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EE" w:rsidRPr="006A6219" w:rsidRDefault="00201DEE" w:rsidP="00930F71">
      <w:pPr>
        <w:rPr>
          <w:rFonts w:asciiTheme="minorEastAsia" w:hAnsiTheme="minorEastAsia"/>
        </w:rPr>
      </w:pPr>
    </w:p>
    <w:p w:rsidR="00930F71" w:rsidRPr="00D45698" w:rsidRDefault="001E051B" w:rsidP="00930F71">
      <w:pPr>
        <w:rPr>
          <w:rFonts w:asciiTheme="minorEastAsia" w:hAnsiTheme="minorEastAsia"/>
          <w:b/>
          <w:sz w:val="28"/>
          <w:szCs w:val="28"/>
        </w:rPr>
      </w:pPr>
      <w:r w:rsidRPr="00D45698">
        <w:rPr>
          <w:rFonts w:asciiTheme="minorEastAsia" w:hAnsiTheme="minorEastAsia" w:hint="eastAsia"/>
          <w:b/>
          <w:sz w:val="28"/>
          <w:szCs w:val="28"/>
        </w:rPr>
        <w:t>【印度妇女研究热点问题专栏之二】</w:t>
      </w:r>
    </w:p>
    <w:p w:rsidR="00930F71" w:rsidRPr="006A6219" w:rsidRDefault="00930F71" w:rsidP="00930F71">
      <w:pPr>
        <w:rPr>
          <w:rFonts w:asciiTheme="minorEastAsia" w:hAnsiTheme="minorEastAsia"/>
        </w:rPr>
      </w:pPr>
    </w:p>
    <w:p w:rsidR="00930F71" w:rsidRPr="00D45698" w:rsidRDefault="00930F71" w:rsidP="00D45698">
      <w:pPr>
        <w:spacing w:line="360" w:lineRule="auto"/>
        <w:jc w:val="center"/>
        <w:rPr>
          <w:rFonts w:asciiTheme="minorEastAsia" w:hAnsiTheme="minorEastAsia"/>
          <w:b/>
          <w:sz w:val="24"/>
        </w:rPr>
      </w:pPr>
      <w:r w:rsidRPr="00D45698">
        <w:rPr>
          <w:rFonts w:asciiTheme="minorEastAsia" w:hAnsiTheme="minorEastAsia" w:hint="eastAsia"/>
          <w:b/>
          <w:sz w:val="24"/>
        </w:rPr>
        <w:t>教派冲突视域下的印度妇女·专栏导语</w:t>
      </w:r>
    </w:p>
    <w:p w:rsidR="00930F71" w:rsidRPr="006A6219" w:rsidRDefault="00930F71" w:rsidP="00D45698">
      <w:pPr>
        <w:spacing w:line="360" w:lineRule="auto"/>
        <w:jc w:val="center"/>
        <w:rPr>
          <w:rFonts w:asciiTheme="minorEastAsia" w:hAnsiTheme="minorEastAsia"/>
          <w:szCs w:val="21"/>
        </w:rPr>
      </w:pPr>
      <w:r w:rsidRPr="006A6219">
        <w:rPr>
          <w:rFonts w:asciiTheme="minorEastAsia" w:hAnsiTheme="minorEastAsia" w:hint="eastAsia"/>
          <w:szCs w:val="21"/>
        </w:rPr>
        <w:t>陈义华</w:t>
      </w:r>
      <w:r w:rsidRPr="006A6219">
        <w:rPr>
          <w:rStyle w:val="a9"/>
          <w:rFonts w:asciiTheme="minorEastAsia" w:hAnsiTheme="minorEastAsia"/>
          <w:szCs w:val="21"/>
        </w:rPr>
        <w:footnoteReference w:customMarkFollows="1" w:id="1"/>
        <w:sym w:font="Symbol" w:char="F02A"/>
      </w:r>
    </w:p>
    <w:p w:rsidR="006B19EB" w:rsidRDefault="00FE780F" w:rsidP="00FC6D39">
      <w:pPr>
        <w:ind w:firstLine="420"/>
        <w:rPr>
          <w:rFonts w:ascii="Arial" w:hAnsi="Arial" w:cs="Arial"/>
          <w:color w:val="333333"/>
          <w:szCs w:val="21"/>
        </w:rPr>
      </w:pPr>
      <w:r w:rsidRPr="002217F6">
        <w:rPr>
          <w:rFonts w:asciiTheme="minorEastAsia" w:hAnsiTheme="minorEastAsia" w:hint="eastAsia"/>
          <w:szCs w:val="21"/>
        </w:rPr>
        <w:t>印度</w:t>
      </w:r>
      <w:r w:rsidR="00993BCD">
        <w:rPr>
          <w:rFonts w:asciiTheme="minorEastAsia" w:hAnsiTheme="minorEastAsia" w:hint="eastAsia"/>
          <w:szCs w:val="21"/>
        </w:rPr>
        <w:t>被誉为</w:t>
      </w:r>
      <w:r w:rsidRPr="002217F6">
        <w:rPr>
          <w:rFonts w:asciiTheme="minorEastAsia" w:hAnsiTheme="minorEastAsia" w:hint="eastAsia"/>
          <w:szCs w:val="21"/>
        </w:rPr>
        <w:t>人类宗教博物馆，全世界所有主要的宗教，都可以在这里找到</w:t>
      </w:r>
      <w:r w:rsidR="00E07E47" w:rsidRPr="002217F6">
        <w:rPr>
          <w:rFonts w:asciiTheme="minorEastAsia" w:hAnsiTheme="minorEastAsia" w:hint="eastAsia"/>
          <w:szCs w:val="21"/>
        </w:rPr>
        <w:t>样本。</w:t>
      </w:r>
      <w:r w:rsidR="00154D74" w:rsidRPr="002217F6">
        <w:rPr>
          <w:rFonts w:asciiTheme="minorEastAsia" w:hAnsiTheme="minorEastAsia" w:hint="eastAsia"/>
          <w:szCs w:val="21"/>
        </w:rPr>
        <w:t>这些宗教大多是</w:t>
      </w:r>
      <w:r w:rsidR="008B58C2" w:rsidRPr="002217F6">
        <w:rPr>
          <w:rFonts w:asciiTheme="minorEastAsia" w:hAnsiTheme="minorEastAsia" w:hint="eastAsia"/>
          <w:szCs w:val="21"/>
        </w:rPr>
        <w:t>印度本土宗教</w:t>
      </w:r>
      <w:r w:rsidR="006B19EB" w:rsidRPr="002217F6">
        <w:rPr>
          <w:rFonts w:asciiTheme="minorEastAsia" w:hAnsiTheme="minorEastAsia" w:hint="eastAsia"/>
          <w:szCs w:val="21"/>
        </w:rPr>
        <w:t>，</w:t>
      </w:r>
      <w:r w:rsidR="008B58C2" w:rsidRPr="002217F6">
        <w:rPr>
          <w:rFonts w:asciiTheme="minorEastAsia" w:hAnsiTheme="minorEastAsia" w:hint="eastAsia"/>
          <w:szCs w:val="21"/>
        </w:rPr>
        <w:t>没有经历过欧洲那样的大规模宗教改革</w:t>
      </w:r>
      <w:r w:rsidR="006B19EB" w:rsidRPr="002217F6">
        <w:rPr>
          <w:rFonts w:asciiTheme="minorEastAsia" w:hAnsiTheme="minorEastAsia" w:hint="eastAsia"/>
          <w:szCs w:val="21"/>
        </w:rPr>
        <w:t>，因此相对保守。虽然从殖民时代的</w:t>
      </w:r>
      <w:r w:rsidR="00BA7F94" w:rsidRPr="002217F6">
        <w:rPr>
          <w:rFonts w:asciiTheme="minorEastAsia" w:hAnsiTheme="minorEastAsia" w:hint="eastAsia"/>
          <w:szCs w:val="21"/>
        </w:rPr>
        <w:t>社会改良主义者</w:t>
      </w:r>
      <w:r w:rsidR="00C174EC" w:rsidRPr="002217F6">
        <w:rPr>
          <w:rFonts w:asciiTheme="minorEastAsia" w:hAnsiTheme="minorEastAsia" w:hint="eastAsia"/>
          <w:szCs w:val="21"/>
        </w:rPr>
        <w:t>到后殖民时代以尼</w:t>
      </w:r>
      <w:proofErr w:type="gramStart"/>
      <w:r w:rsidR="00C174EC" w:rsidRPr="002217F6">
        <w:rPr>
          <w:rFonts w:asciiTheme="minorEastAsia" w:hAnsiTheme="minorEastAsia" w:hint="eastAsia"/>
          <w:szCs w:val="21"/>
        </w:rPr>
        <w:t>赫</w:t>
      </w:r>
      <w:proofErr w:type="gramEnd"/>
      <w:r w:rsidR="00C174EC" w:rsidRPr="002217F6">
        <w:rPr>
          <w:rFonts w:asciiTheme="minorEastAsia" w:hAnsiTheme="minorEastAsia" w:hint="eastAsia"/>
          <w:szCs w:val="21"/>
        </w:rPr>
        <w:t>鲁为代表的国大党人</w:t>
      </w:r>
      <w:r w:rsidR="002217F6" w:rsidRPr="002217F6">
        <w:rPr>
          <w:rFonts w:asciiTheme="minorEastAsia" w:hAnsiTheme="minorEastAsia" w:hint="eastAsia"/>
          <w:szCs w:val="21"/>
        </w:rPr>
        <w:t>都</w:t>
      </w:r>
      <w:r w:rsidR="005A015F">
        <w:rPr>
          <w:rFonts w:asciiTheme="minorEastAsia" w:hAnsiTheme="minorEastAsia" w:hint="eastAsia"/>
          <w:szCs w:val="21"/>
        </w:rPr>
        <w:t>曾</w:t>
      </w:r>
      <w:r w:rsidR="002217F6" w:rsidRPr="002217F6">
        <w:rPr>
          <w:rFonts w:asciiTheme="minorEastAsia" w:hAnsiTheme="minorEastAsia" w:hint="eastAsia"/>
          <w:szCs w:val="21"/>
        </w:rPr>
        <w:t>致力于推行</w:t>
      </w:r>
      <w:r w:rsidR="00C174EC" w:rsidRPr="002217F6">
        <w:rPr>
          <w:rFonts w:asciiTheme="minorEastAsia" w:hAnsiTheme="minorEastAsia" w:hint="eastAsia"/>
          <w:szCs w:val="21"/>
        </w:rPr>
        <w:t>世俗化改革，但</w:t>
      </w:r>
      <w:proofErr w:type="gramStart"/>
      <w:r w:rsidR="00C174EC" w:rsidRPr="002217F6">
        <w:rPr>
          <w:rFonts w:asciiTheme="minorEastAsia" w:hAnsiTheme="minorEastAsia" w:hint="eastAsia"/>
          <w:szCs w:val="21"/>
        </w:rPr>
        <w:t>终究</w:t>
      </w:r>
      <w:r w:rsidR="002217F6" w:rsidRPr="002217F6">
        <w:rPr>
          <w:rFonts w:asciiTheme="minorEastAsia" w:hAnsiTheme="minorEastAsia" w:hint="eastAsia"/>
          <w:szCs w:val="21"/>
        </w:rPr>
        <w:t>如</w:t>
      </w:r>
      <w:proofErr w:type="gramEnd"/>
      <w:r w:rsidR="002217F6" w:rsidRPr="002217F6">
        <w:rPr>
          <w:rFonts w:ascii="Arial" w:hAnsi="Arial" w:cs="Arial"/>
          <w:color w:val="333333"/>
          <w:szCs w:val="21"/>
        </w:rPr>
        <w:t>蚍蜉撼树</w:t>
      </w:r>
      <w:r w:rsidR="002217F6" w:rsidRPr="002217F6">
        <w:rPr>
          <w:rFonts w:ascii="Arial" w:hAnsi="Arial" w:cs="Arial" w:hint="eastAsia"/>
          <w:color w:val="333333"/>
          <w:szCs w:val="21"/>
        </w:rPr>
        <w:t>，难以动</w:t>
      </w:r>
      <w:r w:rsidR="002217F6">
        <w:rPr>
          <w:rFonts w:ascii="Arial" w:hAnsi="Arial" w:cs="Arial" w:hint="eastAsia"/>
          <w:color w:val="333333"/>
          <w:szCs w:val="21"/>
        </w:rPr>
        <w:t>摇</w:t>
      </w:r>
      <w:r w:rsidR="002217F6" w:rsidRPr="002217F6">
        <w:rPr>
          <w:rFonts w:ascii="Arial" w:hAnsi="Arial" w:cs="Arial" w:hint="eastAsia"/>
          <w:color w:val="333333"/>
          <w:szCs w:val="21"/>
        </w:rPr>
        <w:t>其根基</w:t>
      </w:r>
      <w:r w:rsidR="005A015F">
        <w:rPr>
          <w:rFonts w:ascii="Arial" w:hAnsi="Arial" w:cs="Arial" w:hint="eastAsia"/>
          <w:color w:val="333333"/>
          <w:szCs w:val="21"/>
        </w:rPr>
        <w:t>。</w:t>
      </w:r>
      <w:r w:rsidR="00C32EB8">
        <w:rPr>
          <w:rFonts w:ascii="Arial" w:hAnsi="Arial" w:cs="Arial" w:hint="eastAsia"/>
          <w:color w:val="333333"/>
          <w:szCs w:val="21"/>
        </w:rPr>
        <w:t>印度教原教旨主义与伊斯兰极端主义势力</w:t>
      </w:r>
      <w:r w:rsidR="0007729D">
        <w:rPr>
          <w:rFonts w:ascii="Arial" w:hAnsi="Arial" w:cs="Arial" w:hint="eastAsia"/>
          <w:color w:val="333333"/>
          <w:szCs w:val="21"/>
        </w:rPr>
        <w:t>在后殖民时代</w:t>
      </w:r>
      <w:r w:rsidR="00EA61F4">
        <w:rPr>
          <w:rFonts w:ascii="Arial" w:hAnsi="Arial" w:cs="Arial" w:hint="eastAsia"/>
          <w:color w:val="333333"/>
          <w:szCs w:val="21"/>
        </w:rPr>
        <w:t>依旧</w:t>
      </w:r>
      <w:r w:rsidR="00C32EB8">
        <w:rPr>
          <w:rFonts w:ascii="Arial" w:hAnsi="Arial" w:cs="Arial" w:hint="eastAsia"/>
          <w:color w:val="333333"/>
          <w:szCs w:val="21"/>
        </w:rPr>
        <w:t>猖獗，教派冲突此起彼伏，对南亚社会</w:t>
      </w:r>
      <w:r w:rsidR="00EA61F4">
        <w:rPr>
          <w:rFonts w:ascii="Arial" w:hAnsi="Arial" w:cs="Arial" w:hint="eastAsia"/>
          <w:color w:val="333333"/>
          <w:szCs w:val="21"/>
        </w:rPr>
        <w:t>、</w:t>
      </w:r>
      <w:r w:rsidR="00C32EB8">
        <w:rPr>
          <w:rFonts w:ascii="Arial" w:hAnsi="Arial" w:cs="Arial" w:hint="eastAsia"/>
          <w:color w:val="333333"/>
          <w:szCs w:val="21"/>
        </w:rPr>
        <w:t>政治、经济与文化的发展</w:t>
      </w:r>
      <w:r w:rsidR="00EA61F4">
        <w:rPr>
          <w:rFonts w:ascii="Arial" w:hAnsi="Arial" w:cs="Arial" w:hint="eastAsia"/>
          <w:color w:val="333333"/>
          <w:szCs w:val="21"/>
        </w:rPr>
        <w:t>造成</w:t>
      </w:r>
      <w:r w:rsidR="00C32EB8">
        <w:rPr>
          <w:rFonts w:ascii="Arial" w:hAnsi="Arial" w:cs="Arial" w:hint="eastAsia"/>
          <w:color w:val="333333"/>
          <w:szCs w:val="21"/>
        </w:rPr>
        <w:t>了巨大冲击，甚至对南亚地区国家统一体叙事</w:t>
      </w:r>
      <w:r w:rsidR="00021AB9">
        <w:rPr>
          <w:rFonts w:ascii="Arial" w:hAnsi="Arial" w:cs="Arial" w:hint="eastAsia"/>
          <w:color w:val="333333"/>
          <w:szCs w:val="21"/>
        </w:rPr>
        <w:t>构成</w:t>
      </w:r>
      <w:r w:rsidR="003D6B2E">
        <w:rPr>
          <w:rFonts w:ascii="Arial" w:hAnsi="Arial" w:cs="Arial" w:hint="eastAsia"/>
          <w:color w:val="333333"/>
          <w:szCs w:val="21"/>
        </w:rPr>
        <w:t>重大</w:t>
      </w:r>
      <w:r w:rsidR="00021AB9">
        <w:rPr>
          <w:rFonts w:ascii="Arial" w:hAnsi="Arial" w:cs="Arial" w:hint="eastAsia"/>
          <w:color w:val="333333"/>
          <w:szCs w:val="21"/>
        </w:rPr>
        <w:t>危机，其中</w:t>
      </w:r>
      <w:r w:rsidR="0070546D">
        <w:rPr>
          <w:rFonts w:ascii="Arial" w:hAnsi="Arial" w:cs="Arial" w:hint="eastAsia"/>
          <w:color w:val="333333"/>
          <w:szCs w:val="21"/>
        </w:rPr>
        <w:t>印度大分裂</w:t>
      </w:r>
      <w:r w:rsidR="0070546D">
        <w:rPr>
          <w:rFonts w:ascii="Arial" w:hAnsi="Arial" w:cs="Arial" w:hint="eastAsia"/>
          <w:color w:val="333333"/>
          <w:szCs w:val="21"/>
        </w:rPr>
        <w:t>就是宗教冲突下国家统一体建构失败的一个例证。大分裂</w:t>
      </w:r>
      <w:r w:rsidR="003D6B2E">
        <w:rPr>
          <w:rFonts w:ascii="Arial" w:hAnsi="Arial" w:cs="Arial" w:hint="eastAsia"/>
          <w:color w:val="333333"/>
          <w:szCs w:val="21"/>
        </w:rPr>
        <w:t>期间</w:t>
      </w:r>
      <w:r w:rsidR="00895EC3">
        <w:rPr>
          <w:rFonts w:ascii="Arial" w:hAnsi="Arial" w:cs="Arial" w:hint="eastAsia"/>
          <w:color w:val="333333"/>
          <w:szCs w:val="21"/>
        </w:rPr>
        <w:t>数</w:t>
      </w:r>
      <w:r w:rsidR="00DF0B9A">
        <w:rPr>
          <w:rFonts w:ascii="Arial" w:hAnsi="Arial" w:cs="Arial" w:hint="eastAsia"/>
          <w:color w:val="333333"/>
          <w:szCs w:val="21"/>
        </w:rPr>
        <w:t>千</w:t>
      </w:r>
      <w:r w:rsidR="003D6B2E">
        <w:rPr>
          <w:rFonts w:ascii="Arial" w:hAnsi="Arial" w:cs="Arial" w:hint="eastAsia"/>
          <w:color w:val="333333"/>
          <w:szCs w:val="21"/>
        </w:rPr>
        <w:t>万人流离失所，</w:t>
      </w:r>
      <w:r w:rsidR="00DF0B9A">
        <w:rPr>
          <w:rFonts w:ascii="Arial" w:hAnsi="Arial" w:cs="Arial" w:hint="eastAsia"/>
          <w:color w:val="333333"/>
          <w:szCs w:val="21"/>
        </w:rPr>
        <w:t>超过一百多万人死亡，有籍可查超过七万名妇女被对方教派的信徒强奸，制造了现代文明史上最大的人道灾难。</w:t>
      </w:r>
      <w:r w:rsidR="0070546D">
        <w:rPr>
          <w:rFonts w:ascii="Arial" w:hAnsi="Arial" w:cs="Arial" w:hint="eastAsia"/>
          <w:color w:val="333333"/>
          <w:szCs w:val="21"/>
        </w:rPr>
        <w:t>震惊</w:t>
      </w:r>
      <w:r w:rsidR="00770570">
        <w:rPr>
          <w:rFonts w:ascii="Arial" w:hAnsi="Arial" w:cs="Arial" w:hint="eastAsia"/>
          <w:color w:val="333333"/>
          <w:szCs w:val="21"/>
        </w:rPr>
        <w:t>了</w:t>
      </w:r>
      <w:r w:rsidR="0070546D">
        <w:rPr>
          <w:rFonts w:ascii="Arial" w:hAnsi="Arial" w:cs="Arial" w:hint="eastAsia"/>
          <w:color w:val="333333"/>
          <w:szCs w:val="21"/>
        </w:rPr>
        <w:t>整个世界</w:t>
      </w:r>
      <w:r w:rsidR="00770570">
        <w:rPr>
          <w:rFonts w:ascii="Arial" w:hAnsi="Arial" w:cs="Arial" w:hint="eastAsia"/>
          <w:color w:val="333333"/>
          <w:szCs w:val="21"/>
        </w:rPr>
        <w:t>。</w:t>
      </w:r>
    </w:p>
    <w:p w:rsidR="00636DDA" w:rsidRDefault="00DF0B9A" w:rsidP="00636DDA">
      <w:pPr>
        <w:ind w:firstLine="420"/>
        <w:rPr>
          <w:rFonts w:asciiTheme="minorEastAsia" w:hAnsiTheme="minorEastAsia"/>
          <w:noProof/>
          <w:szCs w:val="21"/>
        </w:rPr>
      </w:pPr>
      <w:r>
        <w:rPr>
          <w:rFonts w:asciiTheme="minorEastAsia" w:hAnsiTheme="minorEastAsia" w:hint="eastAsia"/>
          <w:szCs w:val="21"/>
        </w:rPr>
        <w:t>时至今日，</w:t>
      </w:r>
      <w:r w:rsidR="00770570">
        <w:rPr>
          <w:rFonts w:asciiTheme="minorEastAsia" w:hAnsiTheme="minorEastAsia" w:hint="eastAsia"/>
          <w:szCs w:val="21"/>
        </w:rPr>
        <w:t>南亚</w:t>
      </w:r>
      <w:r w:rsidR="00636DDA">
        <w:rPr>
          <w:rFonts w:asciiTheme="minorEastAsia" w:hAnsiTheme="minorEastAsia" w:hint="eastAsia"/>
          <w:szCs w:val="21"/>
        </w:rPr>
        <w:t>宗教矛盾与冲突</w:t>
      </w:r>
      <w:r w:rsidR="00770570">
        <w:rPr>
          <w:rFonts w:asciiTheme="minorEastAsia" w:hAnsiTheme="minorEastAsia" w:hint="eastAsia"/>
          <w:szCs w:val="21"/>
        </w:rPr>
        <w:t>依然难于平息</w:t>
      </w:r>
      <w:r w:rsidR="00636DDA">
        <w:rPr>
          <w:rFonts w:asciiTheme="minorEastAsia" w:hAnsiTheme="minorEastAsia" w:hint="eastAsia"/>
          <w:szCs w:val="21"/>
        </w:rPr>
        <w:t>，</w:t>
      </w:r>
      <w:r w:rsidR="00770570">
        <w:rPr>
          <w:rFonts w:asciiTheme="minorEastAsia" w:hAnsiTheme="minorEastAsia" w:hint="eastAsia"/>
          <w:szCs w:val="21"/>
        </w:rPr>
        <w:t>社会结构脆弱，有时候可能一个平常事件</w:t>
      </w:r>
      <w:r w:rsidR="00636DDA">
        <w:rPr>
          <w:rFonts w:asciiTheme="minorEastAsia" w:hAnsiTheme="minorEastAsia" w:hint="eastAsia"/>
          <w:szCs w:val="21"/>
        </w:rPr>
        <w:t>都会</w:t>
      </w:r>
      <w:r w:rsidR="00770570">
        <w:rPr>
          <w:rFonts w:asciiTheme="minorEastAsia" w:hAnsiTheme="minorEastAsia" w:hint="eastAsia"/>
          <w:szCs w:val="21"/>
        </w:rPr>
        <w:t>在有心人士的推波助澜下</w:t>
      </w:r>
      <w:r w:rsidR="00636DDA">
        <w:rPr>
          <w:rFonts w:asciiTheme="minorEastAsia" w:hAnsiTheme="minorEastAsia" w:hint="eastAsia"/>
          <w:szCs w:val="21"/>
        </w:rPr>
        <w:t>演变为</w:t>
      </w:r>
      <w:r w:rsidR="00770570">
        <w:rPr>
          <w:rFonts w:asciiTheme="minorEastAsia" w:hAnsiTheme="minorEastAsia" w:hint="eastAsia"/>
          <w:szCs w:val="21"/>
        </w:rPr>
        <w:t>骇人听闻的</w:t>
      </w:r>
      <w:r w:rsidR="00636DDA">
        <w:rPr>
          <w:rFonts w:asciiTheme="minorEastAsia" w:hAnsiTheme="minorEastAsia" w:hint="eastAsia"/>
          <w:szCs w:val="21"/>
        </w:rPr>
        <w:t>流血冲突，而女性往往是这些暴力冲突</w:t>
      </w:r>
      <w:r w:rsidR="00770570">
        <w:rPr>
          <w:rFonts w:asciiTheme="minorEastAsia" w:hAnsiTheme="minorEastAsia" w:hint="eastAsia"/>
          <w:szCs w:val="21"/>
        </w:rPr>
        <w:t>事件的</w:t>
      </w:r>
      <w:r w:rsidR="00636DDA">
        <w:rPr>
          <w:rFonts w:asciiTheme="minorEastAsia" w:hAnsiTheme="minorEastAsia" w:hint="eastAsia"/>
          <w:szCs w:val="21"/>
        </w:rPr>
        <w:t>最大受害者。即便在平时，</w:t>
      </w:r>
      <w:r w:rsidR="0007729D">
        <w:rPr>
          <w:rFonts w:asciiTheme="minorEastAsia" w:hAnsiTheme="minorEastAsia" w:hint="eastAsia"/>
          <w:szCs w:val="21"/>
        </w:rPr>
        <w:t>各社群的</w:t>
      </w:r>
      <w:r w:rsidR="00636DDA">
        <w:rPr>
          <w:rFonts w:asciiTheme="minorEastAsia" w:hAnsiTheme="minorEastAsia" w:hint="eastAsia"/>
          <w:szCs w:val="21"/>
        </w:rPr>
        <w:t>教派意识</w:t>
      </w:r>
      <w:r w:rsidR="0007729D">
        <w:rPr>
          <w:rFonts w:asciiTheme="minorEastAsia" w:hAnsiTheme="minorEastAsia" w:hint="eastAsia"/>
          <w:szCs w:val="21"/>
        </w:rPr>
        <w:t xml:space="preserve">也深刻地影响着女性的生活。由于 </w:t>
      </w:r>
      <w:r w:rsidR="0007729D">
        <w:rPr>
          <w:rFonts w:asciiTheme="minorEastAsia" w:hAnsiTheme="minorEastAsia"/>
          <w:szCs w:val="21"/>
        </w:rPr>
        <w:t xml:space="preserve">                                                                                                                              </w:t>
      </w:r>
      <w:r w:rsidR="00636DDA">
        <w:rPr>
          <w:rFonts w:asciiTheme="minorEastAsia" w:hAnsiTheme="minorEastAsia" w:hint="eastAsia"/>
          <w:szCs w:val="21"/>
        </w:rPr>
        <w:t>性别偏见根深蒂固，女性</w:t>
      </w:r>
      <w:r w:rsidR="00770570">
        <w:rPr>
          <w:rFonts w:asciiTheme="minorEastAsia" w:hAnsiTheme="minorEastAsia" w:hint="eastAsia"/>
          <w:szCs w:val="21"/>
        </w:rPr>
        <w:t>，无论是</w:t>
      </w:r>
      <w:r w:rsidR="00636DDA">
        <w:rPr>
          <w:rFonts w:asciiTheme="minorEastAsia" w:hAnsiTheme="minorEastAsia" w:hint="eastAsia"/>
          <w:szCs w:val="21"/>
        </w:rPr>
        <w:t>在家庭的私领域空间</w:t>
      </w:r>
      <w:r w:rsidR="00770570">
        <w:rPr>
          <w:rFonts w:asciiTheme="minorEastAsia" w:hAnsiTheme="minorEastAsia" w:hint="eastAsia"/>
          <w:szCs w:val="21"/>
        </w:rPr>
        <w:t>中，</w:t>
      </w:r>
      <w:proofErr w:type="gramStart"/>
      <w:r w:rsidR="00770570">
        <w:rPr>
          <w:rFonts w:asciiTheme="minorEastAsia" w:hAnsiTheme="minorEastAsia" w:hint="eastAsia"/>
          <w:szCs w:val="21"/>
        </w:rPr>
        <w:t>亦或</w:t>
      </w:r>
      <w:proofErr w:type="gramEnd"/>
      <w:r w:rsidR="00770570">
        <w:rPr>
          <w:rFonts w:asciiTheme="minorEastAsia" w:hAnsiTheme="minorEastAsia" w:hint="eastAsia"/>
          <w:szCs w:val="21"/>
        </w:rPr>
        <w:t>是</w:t>
      </w:r>
      <w:r w:rsidR="00636DDA">
        <w:rPr>
          <w:rFonts w:asciiTheme="minorEastAsia" w:hAnsiTheme="minorEastAsia" w:hint="eastAsia"/>
          <w:szCs w:val="21"/>
        </w:rPr>
        <w:t>社会公共空间中</w:t>
      </w:r>
      <w:r w:rsidR="00770570">
        <w:rPr>
          <w:rFonts w:asciiTheme="minorEastAsia" w:hAnsiTheme="minorEastAsia" w:hint="eastAsia"/>
          <w:szCs w:val="21"/>
        </w:rPr>
        <w:t>，</w:t>
      </w:r>
      <w:r w:rsidR="00636DDA">
        <w:rPr>
          <w:rFonts w:asciiTheme="minorEastAsia" w:hAnsiTheme="minorEastAsia" w:hint="eastAsia"/>
          <w:szCs w:val="21"/>
        </w:rPr>
        <w:t>都被另眼看待，遭受着歧视</w:t>
      </w:r>
      <w:r w:rsidR="00770570">
        <w:rPr>
          <w:rFonts w:asciiTheme="minorEastAsia" w:hAnsiTheme="minorEastAsia" w:hint="eastAsia"/>
          <w:szCs w:val="21"/>
        </w:rPr>
        <w:t>和压迫</w:t>
      </w:r>
      <w:r w:rsidR="00636DDA">
        <w:rPr>
          <w:rFonts w:asciiTheme="minorEastAsia" w:hAnsiTheme="minorEastAsia" w:hint="eastAsia"/>
          <w:szCs w:val="21"/>
        </w:rPr>
        <w:t>，骚扰</w:t>
      </w:r>
      <w:r w:rsidR="00770570">
        <w:rPr>
          <w:rFonts w:asciiTheme="minorEastAsia" w:hAnsiTheme="minorEastAsia" w:hint="eastAsia"/>
          <w:szCs w:val="21"/>
        </w:rPr>
        <w:t>乃至</w:t>
      </w:r>
      <w:r w:rsidR="00636DDA">
        <w:rPr>
          <w:rFonts w:asciiTheme="minorEastAsia" w:hAnsiTheme="minorEastAsia" w:hint="eastAsia"/>
          <w:szCs w:val="21"/>
        </w:rPr>
        <w:t>身体的伤害：</w:t>
      </w:r>
      <w:r w:rsidR="00F65699" w:rsidRPr="006A6219">
        <w:rPr>
          <w:rFonts w:asciiTheme="minorEastAsia" w:hAnsiTheme="minorEastAsia" w:hint="eastAsia"/>
          <w:noProof/>
          <w:szCs w:val="21"/>
        </w:rPr>
        <w:t>在家庭内部，印度女性</w:t>
      </w:r>
      <w:r w:rsidR="00B640E2">
        <w:rPr>
          <w:rFonts w:asciiTheme="minorEastAsia" w:hAnsiTheme="minorEastAsia" w:hint="eastAsia"/>
          <w:noProof/>
          <w:szCs w:val="21"/>
        </w:rPr>
        <w:t>在家庭重大事务上没有</w:t>
      </w:r>
      <w:r w:rsidR="00B640E2" w:rsidRPr="006A6219">
        <w:rPr>
          <w:rFonts w:asciiTheme="minorEastAsia" w:hAnsiTheme="minorEastAsia" w:hint="eastAsia"/>
          <w:noProof/>
          <w:szCs w:val="21"/>
        </w:rPr>
        <w:t>话语权</w:t>
      </w:r>
      <w:r w:rsidR="00B640E2">
        <w:rPr>
          <w:rFonts w:asciiTheme="minorEastAsia" w:hAnsiTheme="minorEastAsia" w:hint="eastAsia"/>
          <w:noProof/>
          <w:szCs w:val="21"/>
        </w:rPr>
        <w:t>，更</w:t>
      </w:r>
      <w:r w:rsidR="00F65699" w:rsidRPr="006A6219">
        <w:rPr>
          <w:rFonts w:asciiTheme="minorEastAsia" w:hAnsiTheme="minorEastAsia" w:hint="eastAsia"/>
          <w:noProof/>
          <w:szCs w:val="21"/>
        </w:rPr>
        <w:t>无法获得与男性家庭成员平等的财产继承权；在</w:t>
      </w:r>
      <w:r w:rsidR="00B640E2">
        <w:rPr>
          <w:rFonts w:asciiTheme="minorEastAsia" w:hAnsiTheme="minorEastAsia" w:hint="eastAsia"/>
          <w:noProof/>
          <w:szCs w:val="21"/>
        </w:rPr>
        <w:t>印度社会的公共空间中</w:t>
      </w:r>
      <w:r w:rsidR="00476BD1">
        <w:rPr>
          <w:rFonts w:asciiTheme="minorEastAsia" w:hAnsiTheme="minorEastAsia" w:hint="eastAsia"/>
          <w:noProof/>
          <w:szCs w:val="21"/>
        </w:rPr>
        <w:t>，女性几乎没有什么能见度，他们</w:t>
      </w:r>
      <w:r w:rsidR="000F0980" w:rsidRPr="006A6219">
        <w:rPr>
          <w:rFonts w:asciiTheme="minorEastAsia" w:hAnsiTheme="minorEastAsia" w:hint="eastAsia"/>
          <w:noProof/>
          <w:szCs w:val="21"/>
        </w:rPr>
        <w:t>多数</w:t>
      </w:r>
      <w:r w:rsidR="00476BD1">
        <w:rPr>
          <w:rFonts w:asciiTheme="minorEastAsia" w:hAnsiTheme="minorEastAsia" w:hint="eastAsia"/>
          <w:noProof/>
          <w:szCs w:val="21"/>
        </w:rPr>
        <w:t>人</w:t>
      </w:r>
      <w:r w:rsidR="000F0980" w:rsidRPr="006A6219">
        <w:rPr>
          <w:rFonts w:asciiTheme="minorEastAsia" w:hAnsiTheme="minorEastAsia" w:hint="eastAsia"/>
          <w:noProof/>
          <w:szCs w:val="21"/>
        </w:rPr>
        <w:t>的活动</w:t>
      </w:r>
      <w:r w:rsidR="00B640E2">
        <w:rPr>
          <w:rFonts w:asciiTheme="minorEastAsia" w:hAnsiTheme="minorEastAsia" w:hint="eastAsia"/>
          <w:noProof/>
          <w:szCs w:val="21"/>
        </w:rPr>
        <w:t>领域</w:t>
      </w:r>
      <w:r w:rsidR="000F0980" w:rsidRPr="006A6219">
        <w:rPr>
          <w:rFonts w:asciiTheme="minorEastAsia" w:hAnsiTheme="minorEastAsia" w:hint="eastAsia"/>
          <w:noProof/>
          <w:szCs w:val="21"/>
        </w:rPr>
        <w:t>被局限在私领域</w:t>
      </w:r>
      <w:r w:rsidR="00B640E2">
        <w:rPr>
          <w:rFonts w:asciiTheme="minorEastAsia" w:hAnsiTheme="minorEastAsia" w:hint="eastAsia"/>
          <w:noProof/>
          <w:szCs w:val="21"/>
        </w:rPr>
        <w:t>中。</w:t>
      </w:r>
      <w:r w:rsidR="000F0980" w:rsidRPr="006A6219">
        <w:rPr>
          <w:rFonts w:asciiTheme="minorEastAsia" w:hAnsiTheme="minorEastAsia" w:hint="eastAsia"/>
          <w:noProof/>
          <w:szCs w:val="21"/>
        </w:rPr>
        <w:t>即便少部分人</w:t>
      </w:r>
      <w:r w:rsidR="00636DDA">
        <w:rPr>
          <w:rFonts w:asciiTheme="minorEastAsia" w:hAnsiTheme="minorEastAsia" w:hint="eastAsia"/>
          <w:noProof/>
          <w:szCs w:val="21"/>
        </w:rPr>
        <w:t>有幸</w:t>
      </w:r>
      <w:r w:rsidR="000F0980" w:rsidRPr="006A6219">
        <w:rPr>
          <w:rFonts w:asciiTheme="minorEastAsia" w:hAnsiTheme="minorEastAsia" w:hint="eastAsia"/>
          <w:noProof/>
          <w:szCs w:val="21"/>
        </w:rPr>
        <w:t>获得在公共</w:t>
      </w:r>
      <w:r w:rsidR="00476BD1">
        <w:rPr>
          <w:rFonts w:asciiTheme="minorEastAsia" w:hAnsiTheme="minorEastAsia" w:hint="eastAsia"/>
          <w:noProof/>
          <w:szCs w:val="21"/>
        </w:rPr>
        <w:t>领域</w:t>
      </w:r>
      <w:r w:rsidR="00636DDA" w:rsidRPr="006A6219">
        <w:rPr>
          <w:rFonts w:asciiTheme="minorEastAsia" w:hAnsiTheme="minorEastAsia" w:hint="eastAsia"/>
          <w:noProof/>
          <w:szCs w:val="21"/>
        </w:rPr>
        <w:t>的</w:t>
      </w:r>
      <w:r w:rsidR="000F0980" w:rsidRPr="006A6219">
        <w:rPr>
          <w:rFonts w:asciiTheme="minorEastAsia" w:hAnsiTheme="minorEastAsia" w:hint="eastAsia"/>
          <w:noProof/>
          <w:szCs w:val="21"/>
        </w:rPr>
        <w:t>活动机会，也时常面临着遭遇性侵害</w:t>
      </w:r>
      <w:r w:rsidR="0007729D">
        <w:rPr>
          <w:rFonts w:asciiTheme="minorEastAsia" w:hAnsiTheme="minorEastAsia" w:hint="eastAsia"/>
          <w:noProof/>
          <w:szCs w:val="21"/>
        </w:rPr>
        <w:t>甚至更为严重的暴力受害的，</w:t>
      </w:r>
      <w:r w:rsidR="000F0980" w:rsidRPr="006A6219">
        <w:rPr>
          <w:rFonts w:asciiTheme="minorEastAsia" w:hAnsiTheme="minorEastAsia" w:hint="eastAsia"/>
          <w:noProof/>
          <w:szCs w:val="21"/>
        </w:rPr>
        <w:t>的风险。</w:t>
      </w:r>
    </w:p>
    <w:p w:rsidR="001E051B" w:rsidRPr="006A6219" w:rsidRDefault="009D4347" w:rsidP="00636DDA">
      <w:pPr>
        <w:ind w:firstLine="420"/>
        <w:rPr>
          <w:rFonts w:asciiTheme="minorEastAsia" w:hAnsiTheme="minorEastAsia"/>
          <w:noProof/>
          <w:szCs w:val="21"/>
        </w:rPr>
      </w:pPr>
      <w:r>
        <w:rPr>
          <w:rFonts w:asciiTheme="minorEastAsia" w:hAnsiTheme="minorEastAsia" w:hint="eastAsia"/>
          <w:noProof/>
          <w:szCs w:val="21"/>
        </w:rPr>
        <w:t>对印度女性来说，</w:t>
      </w:r>
      <w:r w:rsidR="001E051B" w:rsidRPr="006A6219">
        <w:rPr>
          <w:rFonts w:asciiTheme="minorEastAsia" w:hAnsiTheme="minorEastAsia" w:hint="eastAsia"/>
          <w:noProof/>
          <w:szCs w:val="21"/>
        </w:rPr>
        <w:t>印度</w:t>
      </w:r>
      <w:r>
        <w:rPr>
          <w:rFonts w:asciiTheme="minorEastAsia" w:hAnsiTheme="minorEastAsia" w:hint="eastAsia"/>
          <w:noProof/>
          <w:szCs w:val="21"/>
        </w:rPr>
        <w:t>社会最大的毒瘤，就是一直以来不断</w:t>
      </w:r>
      <w:r w:rsidR="001E051B" w:rsidRPr="006A6219">
        <w:rPr>
          <w:rFonts w:asciiTheme="minorEastAsia" w:hAnsiTheme="minorEastAsia" w:hint="eastAsia"/>
          <w:noProof/>
          <w:szCs w:val="21"/>
        </w:rPr>
        <w:t>频发的强奸案</w:t>
      </w:r>
      <w:r>
        <w:rPr>
          <w:rFonts w:asciiTheme="minorEastAsia" w:hAnsiTheme="minorEastAsia" w:hint="eastAsia"/>
          <w:noProof/>
          <w:szCs w:val="21"/>
        </w:rPr>
        <w:t>。这一给女性身心造成巨大创伤的社会</w:t>
      </w:r>
      <w:r w:rsidR="00720063">
        <w:rPr>
          <w:rFonts w:asciiTheme="minorEastAsia" w:hAnsiTheme="minorEastAsia" w:hint="eastAsia"/>
          <w:noProof/>
          <w:szCs w:val="21"/>
        </w:rPr>
        <w:t>现象</w:t>
      </w:r>
      <w:r>
        <w:rPr>
          <w:rFonts w:asciiTheme="minorEastAsia" w:hAnsiTheme="minorEastAsia" w:hint="eastAsia"/>
          <w:noProof/>
          <w:szCs w:val="21"/>
        </w:rPr>
        <w:t>，实际上不仅仅与印度各宗教社区女性地位的低下有关，更与印度教下面一些教派将性活动看做自我提升的修炼逻辑有关。</w:t>
      </w:r>
      <w:r w:rsidR="00720063">
        <w:rPr>
          <w:rFonts w:asciiTheme="minorEastAsia" w:hAnsiTheme="minorEastAsia" w:hint="eastAsia"/>
          <w:noProof/>
          <w:szCs w:val="21"/>
        </w:rPr>
        <w:t>频发的恶性强奸甚至奸杀案</w:t>
      </w:r>
      <w:r w:rsidR="001E051B" w:rsidRPr="006A6219">
        <w:rPr>
          <w:rFonts w:asciiTheme="minorEastAsia" w:hAnsiTheme="minorEastAsia" w:hint="eastAsia"/>
          <w:noProof/>
          <w:szCs w:val="21"/>
        </w:rPr>
        <w:t>不仅仅引起了印度总理莫迪的重视，也引发了国际人权组织的广泛关注</w:t>
      </w:r>
      <w:r w:rsidR="00947A01">
        <w:rPr>
          <w:rFonts w:asciiTheme="minorEastAsia" w:hAnsiTheme="minorEastAsia" w:hint="eastAsia"/>
          <w:noProof/>
          <w:szCs w:val="21"/>
        </w:rPr>
        <w:t>。</w:t>
      </w:r>
      <w:r w:rsidR="00720063">
        <w:rPr>
          <w:rFonts w:asciiTheme="minorEastAsia" w:hAnsiTheme="minorEastAsia" w:hint="eastAsia"/>
          <w:noProof/>
          <w:szCs w:val="21"/>
        </w:rPr>
        <w:t>这还不是最糟糕的状况</w:t>
      </w:r>
      <w:r w:rsidR="00947A01">
        <w:rPr>
          <w:rFonts w:asciiTheme="minorEastAsia" w:hAnsiTheme="minorEastAsia" w:hint="eastAsia"/>
          <w:noProof/>
          <w:szCs w:val="21"/>
        </w:rPr>
        <w:t>。</w:t>
      </w:r>
      <w:r w:rsidR="00720063">
        <w:rPr>
          <w:rFonts w:asciiTheme="minorEastAsia" w:hAnsiTheme="minorEastAsia" w:hint="eastAsia"/>
          <w:noProof/>
          <w:szCs w:val="21"/>
        </w:rPr>
        <w:t>对印度女性来说，更为惊悚的时刻来自于</w:t>
      </w:r>
      <w:r w:rsidR="009F1161" w:rsidRPr="006A6219">
        <w:rPr>
          <w:rFonts w:asciiTheme="minorEastAsia" w:hAnsiTheme="minorEastAsia" w:hint="eastAsia"/>
          <w:noProof/>
          <w:szCs w:val="21"/>
        </w:rPr>
        <w:t>教派冲突</w:t>
      </w:r>
      <w:r w:rsidR="00720063">
        <w:rPr>
          <w:rFonts w:asciiTheme="minorEastAsia" w:hAnsiTheme="minorEastAsia" w:hint="eastAsia"/>
          <w:noProof/>
          <w:szCs w:val="21"/>
        </w:rPr>
        <w:t>及其所引发的社会失控状态</w:t>
      </w:r>
      <w:r w:rsidR="009F1161" w:rsidRPr="006A6219">
        <w:rPr>
          <w:rFonts w:asciiTheme="minorEastAsia" w:hAnsiTheme="minorEastAsia" w:hint="eastAsia"/>
          <w:noProof/>
          <w:szCs w:val="21"/>
        </w:rPr>
        <w:t>。在教派冲突中，</w:t>
      </w:r>
      <w:r w:rsidR="00720063">
        <w:rPr>
          <w:rFonts w:asciiTheme="minorEastAsia" w:hAnsiTheme="minorEastAsia" w:hint="eastAsia"/>
          <w:noProof/>
          <w:szCs w:val="21"/>
        </w:rPr>
        <w:t>国家机器运作失灵，女性成为了敌对教派肆无忌惮羞辱，虐杀的猎物。在教派冲突的时刻，</w:t>
      </w:r>
      <w:r w:rsidR="009F1161" w:rsidRPr="006A6219">
        <w:rPr>
          <w:rFonts w:asciiTheme="minorEastAsia" w:hAnsiTheme="minorEastAsia" w:hint="eastAsia"/>
          <w:noProof/>
          <w:szCs w:val="21"/>
        </w:rPr>
        <w:t>女性</w:t>
      </w:r>
      <w:r w:rsidR="00971121" w:rsidRPr="006A6219">
        <w:rPr>
          <w:rFonts w:asciiTheme="minorEastAsia" w:hAnsiTheme="minorEastAsia" w:hint="eastAsia"/>
          <w:noProof/>
          <w:szCs w:val="21"/>
        </w:rPr>
        <w:t>不再只是</w:t>
      </w:r>
      <w:r w:rsidR="009F1161" w:rsidRPr="006A6219">
        <w:rPr>
          <w:rFonts w:asciiTheme="minorEastAsia" w:hAnsiTheme="minorEastAsia" w:hint="eastAsia"/>
          <w:noProof/>
          <w:szCs w:val="21"/>
        </w:rPr>
        <w:t>本教派成员</w:t>
      </w:r>
      <w:r w:rsidR="00971121" w:rsidRPr="006A6219">
        <w:rPr>
          <w:rFonts w:asciiTheme="minorEastAsia" w:hAnsiTheme="minorEastAsia" w:hint="eastAsia"/>
          <w:noProof/>
          <w:szCs w:val="21"/>
        </w:rPr>
        <w:t>而已，而是作为本教派的象征而存在。</w:t>
      </w:r>
      <w:r w:rsidR="003576E7">
        <w:rPr>
          <w:rFonts w:asciiTheme="minorEastAsia" w:hAnsiTheme="minorEastAsia" w:hint="eastAsia"/>
          <w:noProof/>
          <w:szCs w:val="21"/>
        </w:rPr>
        <w:t>在这个意义上来讲</w:t>
      </w:r>
      <w:r w:rsidR="00971121" w:rsidRPr="006A6219">
        <w:rPr>
          <w:rFonts w:asciiTheme="minorEastAsia" w:hAnsiTheme="minorEastAsia" w:hint="eastAsia"/>
          <w:noProof/>
          <w:szCs w:val="21"/>
        </w:rPr>
        <w:t>，</w:t>
      </w:r>
      <w:r w:rsidR="003576E7">
        <w:rPr>
          <w:rFonts w:asciiTheme="minorEastAsia" w:hAnsiTheme="minorEastAsia" w:hint="eastAsia"/>
          <w:noProof/>
          <w:szCs w:val="21"/>
        </w:rPr>
        <w:t>强奸甚至公然羞辱对方教派的妇女不仅仅是欲望的发泄</w:t>
      </w:r>
      <w:r w:rsidR="00971121" w:rsidRPr="006A6219">
        <w:rPr>
          <w:rFonts w:asciiTheme="minorEastAsia" w:hAnsiTheme="minorEastAsia" w:hint="eastAsia"/>
          <w:noProof/>
          <w:szCs w:val="21"/>
        </w:rPr>
        <w:t>，更</w:t>
      </w:r>
      <w:r w:rsidR="003576E7">
        <w:rPr>
          <w:rFonts w:asciiTheme="minorEastAsia" w:hAnsiTheme="minorEastAsia" w:hint="eastAsia"/>
          <w:noProof/>
          <w:szCs w:val="21"/>
        </w:rPr>
        <w:t>意味着更高精神层面的复仇：</w:t>
      </w:r>
      <w:r w:rsidR="00681058" w:rsidRPr="006A6219">
        <w:rPr>
          <w:rFonts w:asciiTheme="minorEastAsia" w:hAnsiTheme="minorEastAsia" w:hint="eastAsia"/>
          <w:noProof/>
          <w:szCs w:val="21"/>
        </w:rPr>
        <w:t>羞辱敌对教派。正是在这样的逻辑思维之下，每隔几年爆发的教派冲突对于印度各教派的女性来说都意味着一场噩梦。</w:t>
      </w:r>
    </w:p>
    <w:p w:rsidR="00681058" w:rsidRPr="006A6219" w:rsidRDefault="00681058" w:rsidP="009F1161">
      <w:pPr>
        <w:ind w:firstLine="420"/>
        <w:rPr>
          <w:rFonts w:asciiTheme="minorEastAsia" w:hAnsiTheme="minorEastAsia"/>
          <w:noProof/>
        </w:rPr>
      </w:pPr>
      <w:r w:rsidRPr="006A6219">
        <w:rPr>
          <w:rFonts w:asciiTheme="minorEastAsia" w:hAnsiTheme="minorEastAsia" w:hint="eastAsia"/>
          <w:noProof/>
          <w:szCs w:val="21"/>
        </w:rPr>
        <w:t>2017年《妇女研究论丛》开设了“</w:t>
      </w:r>
      <w:r w:rsidRPr="006A6219">
        <w:rPr>
          <w:rFonts w:asciiTheme="minorEastAsia" w:hAnsiTheme="minorEastAsia" w:hint="eastAsia"/>
          <w:szCs w:val="21"/>
        </w:rPr>
        <w:t>印度妇女研究热点问题专栏</w:t>
      </w:r>
      <w:r w:rsidR="00483BB6" w:rsidRPr="006A6219">
        <w:rPr>
          <w:rFonts w:asciiTheme="minorEastAsia" w:hAnsiTheme="minorEastAsia" w:hint="eastAsia"/>
          <w:noProof/>
          <w:szCs w:val="21"/>
        </w:rPr>
        <w:t>”</w:t>
      </w:r>
      <w:r w:rsidR="003576E7">
        <w:rPr>
          <w:rFonts w:asciiTheme="minorEastAsia" w:hAnsiTheme="minorEastAsia" w:hint="eastAsia"/>
          <w:noProof/>
          <w:szCs w:val="21"/>
        </w:rPr>
        <w:t>涉及妇女的</w:t>
      </w:r>
      <w:r w:rsidR="003C07EF">
        <w:rPr>
          <w:rFonts w:asciiTheme="minorEastAsia" w:hAnsiTheme="minorEastAsia" w:hint="eastAsia"/>
          <w:noProof/>
          <w:szCs w:val="21"/>
        </w:rPr>
        <w:t>“</w:t>
      </w:r>
      <w:r w:rsidR="003C07EF">
        <w:rPr>
          <w:rFonts w:asciiTheme="minorEastAsia" w:hAnsiTheme="minorEastAsia" w:hint="eastAsia"/>
          <w:noProof/>
          <w:szCs w:val="21"/>
        </w:rPr>
        <w:t>财产权立法</w:t>
      </w:r>
      <w:r w:rsidR="003C07EF">
        <w:rPr>
          <w:rFonts w:asciiTheme="minorEastAsia" w:hAnsiTheme="minorEastAsia" w:hint="eastAsia"/>
          <w:noProof/>
          <w:szCs w:val="21"/>
        </w:rPr>
        <w:t>”</w:t>
      </w:r>
      <w:r w:rsidR="003576E7">
        <w:rPr>
          <w:rFonts w:asciiTheme="minorEastAsia" w:hAnsiTheme="minorEastAsia" w:hint="eastAsia"/>
          <w:noProof/>
          <w:szCs w:val="21"/>
        </w:rPr>
        <w:t>、</w:t>
      </w:r>
      <w:r w:rsidR="003C07EF">
        <w:rPr>
          <w:rFonts w:asciiTheme="minorEastAsia" w:hAnsiTheme="minorEastAsia" w:hint="eastAsia"/>
          <w:noProof/>
          <w:szCs w:val="21"/>
        </w:rPr>
        <w:t>“</w:t>
      </w:r>
      <w:r w:rsidR="003C07EF">
        <w:rPr>
          <w:rFonts w:asciiTheme="minorEastAsia" w:hAnsiTheme="minorEastAsia" w:hint="eastAsia"/>
          <w:noProof/>
          <w:szCs w:val="21"/>
        </w:rPr>
        <w:t>妇女安全保障</w:t>
      </w:r>
      <w:r w:rsidR="003C07EF">
        <w:rPr>
          <w:rFonts w:asciiTheme="minorEastAsia" w:hAnsiTheme="minorEastAsia" w:hint="eastAsia"/>
          <w:noProof/>
          <w:szCs w:val="21"/>
        </w:rPr>
        <w:t>”</w:t>
      </w:r>
      <w:r w:rsidR="003576E7">
        <w:rPr>
          <w:rFonts w:asciiTheme="minorEastAsia" w:hAnsiTheme="minorEastAsia" w:hint="eastAsia"/>
          <w:noProof/>
          <w:szCs w:val="21"/>
        </w:rPr>
        <w:t>、</w:t>
      </w:r>
      <w:r w:rsidR="003C07EF">
        <w:rPr>
          <w:rFonts w:asciiTheme="minorEastAsia" w:hAnsiTheme="minorEastAsia" w:hint="eastAsia"/>
          <w:noProof/>
          <w:szCs w:val="21"/>
        </w:rPr>
        <w:t>“</w:t>
      </w:r>
      <w:r w:rsidR="003C07EF">
        <w:rPr>
          <w:rFonts w:asciiTheme="minorEastAsia" w:hAnsiTheme="minorEastAsia" w:hint="eastAsia"/>
          <w:noProof/>
          <w:szCs w:val="21"/>
        </w:rPr>
        <w:t>重大历史场域中的妇女</w:t>
      </w:r>
      <w:r w:rsidR="003C07EF">
        <w:rPr>
          <w:rFonts w:asciiTheme="minorEastAsia" w:hAnsiTheme="minorEastAsia" w:hint="eastAsia"/>
          <w:noProof/>
          <w:szCs w:val="21"/>
        </w:rPr>
        <w:t>”</w:t>
      </w:r>
      <w:r w:rsidR="003576E7">
        <w:rPr>
          <w:rFonts w:asciiTheme="minorEastAsia" w:hAnsiTheme="minorEastAsia" w:hint="eastAsia"/>
          <w:noProof/>
          <w:szCs w:val="21"/>
        </w:rPr>
        <w:t>等多项</w:t>
      </w:r>
      <w:r w:rsidR="003C07EF">
        <w:rPr>
          <w:rFonts w:asciiTheme="minorEastAsia" w:hAnsiTheme="minorEastAsia" w:hint="eastAsia"/>
          <w:noProof/>
          <w:szCs w:val="21"/>
        </w:rPr>
        <w:t>重大</w:t>
      </w:r>
      <w:r w:rsidR="003576E7">
        <w:rPr>
          <w:rFonts w:asciiTheme="minorEastAsia" w:hAnsiTheme="minorEastAsia" w:hint="eastAsia"/>
          <w:noProof/>
          <w:szCs w:val="21"/>
        </w:rPr>
        <w:t>热点问题</w:t>
      </w:r>
      <w:r w:rsidR="00483BB6" w:rsidRPr="006A6219">
        <w:rPr>
          <w:rFonts w:asciiTheme="minorEastAsia" w:hAnsiTheme="minorEastAsia" w:hint="eastAsia"/>
          <w:noProof/>
          <w:szCs w:val="21"/>
        </w:rPr>
        <w:t>，</w:t>
      </w:r>
      <w:r w:rsidR="003C07EF">
        <w:rPr>
          <w:rFonts w:asciiTheme="minorEastAsia" w:hAnsiTheme="minorEastAsia" w:hint="eastAsia"/>
          <w:noProof/>
          <w:szCs w:val="21"/>
        </w:rPr>
        <w:t>但每一个议题的讨论基本就一篇文章，没法从不同角度深入讨论这些热点问题。</w:t>
      </w:r>
      <w:r w:rsidR="00483BB6" w:rsidRPr="006A6219">
        <w:rPr>
          <w:rFonts w:asciiTheme="minorEastAsia" w:hAnsiTheme="minorEastAsia" w:hint="eastAsia"/>
          <w:noProof/>
          <w:szCs w:val="21"/>
        </w:rPr>
        <w:t>本次专栏文章是去年专栏的延续，聚焦</w:t>
      </w:r>
      <w:r w:rsidR="003C07EF">
        <w:rPr>
          <w:rFonts w:asciiTheme="minorEastAsia" w:hAnsiTheme="minorEastAsia" w:hint="eastAsia"/>
          <w:noProof/>
          <w:szCs w:val="21"/>
        </w:rPr>
        <w:t>于一个专题：</w:t>
      </w:r>
      <w:r w:rsidR="00483BB6" w:rsidRPr="006A6219">
        <w:rPr>
          <w:rFonts w:asciiTheme="minorEastAsia" w:hAnsiTheme="minorEastAsia" w:hint="eastAsia"/>
          <w:noProof/>
          <w:szCs w:val="21"/>
        </w:rPr>
        <w:t>“</w:t>
      </w:r>
      <w:r w:rsidR="00483BB6" w:rsidRPr="006A6219">
        <w:rPr>
          <w:rFonts w:asciiTheme="minorEastAsia" w:hAnsiTheme="minorEastAsia" w:hint="eastAsia"/>
          <w:szCs w:val="21"/>
        </w:rPr>
        <w:t>教派冲突视域下的印度妇女</w:t>
      </w:r>
      <w:r w:rsidR="00483BB6" w:rsidRPr="006A6219">
        <w:rPr>
          <w:rFonts w:asciiTheme="minorEastAsia" w:hAnsiTheme="minorEastAsia" w:hint="eastAsia"/>
          <w:noProof/>
          <w:szCs w:val="21"/>
        </w:rPr>
        <w:t>”</w:t>
      </w:r>
      <w:r w:rsidR="00483BB6" w:rsidRPr="006A6219">
        <w:rPr>
          <w:rFonts w:asciiTheme="minorEastAsia" w:hAnsiTheme="minorEastAsia" w:hint="eastAsia"/>
          <w:noProof/>
        </w:rPr>
        <w:t>。</w:t>
      </w:r>
      <w:r w:rsidR="00312959" w:rsidRPr="006A6219">
        <w:rPr>
          <w:rFonts w:asciiTheme="minorEastAsia" w:hAnsiTheme="minorEastAsia" w:hint="eastAsia"/>
          <w:noProof/>
        </w:rPr>
        <w:t>本专栏共征得四篇稿件，分别聚焦于</w:t>
      </w:r>
      <w:r w:rsidR="00000A67">
        <w:rPr>
          <w:rFonts w:asciiTheme="minorEastAsia" w:hAnsiTheme="minorEastAsia" w:hint="eastAsia"/>
          <w:szCs w:val="21"/>
        </w:rPr>
        <w:t>教派冲突中妇女集体殉身事件的历史分析</w:t>
      </w:r>
      <w:r w:rsidR="003C07EF">
        <w:rPr>
          <w:rFonts w:asciiTheme="minorEastAsia" w:hAnsiTheme="minorEastAsia" w:hint="eastAsia"/>
          <w:noProof/>
        </w:rPr>
        <w:t>；</w:t>
      </w:r>
      <w:r w:rsidR="003268F0" w:rsidRPr="006A6219">
        <w:rPr>
          <w:rFonts w:asciiTheme="minorEastAsia" w:hAnsiTheme="minorEastAsia"/>
          <w:szCs w:val="21"/>
        </w:rPr>
        <w:t>南亚大分裂中女性</w:t>
      </w:r>
      <w:r w:rsidR="003268F0">
        <w:rPr>
          <w:rFonts w:asciiTheme="minorEastAsia" w:hAnsiTheme="minorEastAsia" w:hint="eastAsia"/>
          <w:szCs w:val="21"/>
        </w:rPr>
        <w:t>的贞操、安全、尊严等议题及其</w:t>
      </w:r>
      <w:r w:rsidR="003268F0" w:rsidRPr="006A6219">
        <w:rPr>
          <w:rFonts w:asciiTheme="minorEastAsia" w:hAnsiTheme="minorEastAsia"/>
          <w:szCs w:val="21"/>
        </w:rPr>
        <w:t>与印度民族主义</w:t>
      </w:r>
      <w:r w:rsidR="003C07EF">
        <w:rPr>
          <w:rFonts w:asciiTheme="minorEastAsia" w:hAnsiTheme="minorEastAsia" w:hint="eastAsia"/>
          <w:szCs w:val="21"/>
        </w:rPr>
        <w:t>话语</w:t>
      </w:r>
      <w:r w:rsidR="003268F0" w:rsidRPr="006A6219">
        <w:rPr>
          <w:rFonts w:asciiTheme="minorEastAsia" w:hAnsiTheme="minorEastAsia"/>
          <w:szCs w:val="21"/>
        </w:rPr>
        <w:t>之间的关系</w:t>
      </w:r>
      <w:r w:rsidR="003C07EF">
        <w:rPr>
          <w:rFonts w:asciiTheme="minorEastAsia" w:hAnsiTheme="minorEastAsia" w:hint="eastAsia"/>
          <w:szCs w:val="21"/>
        </w:rPr>
        <w:t>；</w:t>
      </w:r>
      <w:r w:rsidR="00312959" w:rsidRPr="006A6219">
        <w:rPr>
          <w:rFonts w:asciiTheme="minorEastAsia" w:hAnsiTheme="minorEastAsia" w:hint="eastAsia"/>
          <w:noProof/>
        </w:rPr>
        <w:t>印度少数教派妇女</w:t>
      </w:r>
      <w:r w:rsidR="003268F0">
        <w:rPr>
          <w:rFonts w:asciiTheme="minorEastAsia" w:hAnsiTheme="minorEastAsia" w:hint="eastAsia"/>
          <w:noProof/>
        </w:rPr>
        <w:t>的平权运动及其与</w:t>
      </w:r>
      <w:r w:rsidR="003C07EF">
        <w:rPr>
          <w:rFonts w:asciiTheme="minorEastAsia" w:hAnsiTheme="minorEastAsia" w:hint="eastAsia"/>
          <w:noProof/>
        </w:rPr>
        <w:t>本</w:t>
      </w:r>
      <w:r w:rsidR="003268F0">
        <w:rPr>
          <w:rFonts w:asciiTheme="minorEastAsia" w:hAnsiTheme="minorEastAsia" w:hint="eastAsia"/>
          <w:noProof/>
        </w:rPr>
        <w:t>教派</w:t>
      </w:r>
      <w:r w:rsidR="003C07EF">
        <w:rPr>
          <w:rFonts w:asciiTheme="minorEastAsia" w:hAnsiTheme="minorEastAsia" w:hint="eastAsia"/>
          <w:noProof/>
        </w:rPr>
        <w:t>社区</w:t>
      </w:r>
      <w:r w:rsidR="003268F0">
        <w:rPr>
          <w:rFonts w:asciiTheme="minorEastAsia" w:hAnsiTheme="minorEastAsia" w:hint="eastAsia"/>
          <w:noProof/>
        </w:rPr>
        <w:t>的关系</w:t>
      </w:r>
      <w:r w:rsidR="003C07EF">
        <w:rPr>
          <w:rFonts w:asciiTheme="minorEastAsia" w:hAnsiTheme="minorEastAsia" w:hint="eastAsia"/>
          <w:noProof/>
        </w:rPr>
        <w:t>；后殖民时代</w:t>
      </w:r>
      <w:r w:rsidR="00312959" w:rsidRPr="006A6219">
        <w:rPr>
          <w:rFonts w:asciiTheme="minorEastAsia" w:hAnsiTheme="minorEastAsia" w:hint="eastAsia"/>
          <w:noProof/>
        </w:rPr>
        <w:t>妇女创伤记忆</w:t>
      </w:r>
      <w:r w:rsidR="003C07EF">
        <w:rPr>
          <w:rFonts w:asciiTheme="minorEastAsia" w:hAnsiTheme="minorEastAsia" w:hint="eastAsia"/>
          <w:noProof/>
        </w:rPr>
        <w:t>研究</w:t>
      </w:r>
      <w:r w:rsidR="00312959" w:rsidRPr="006A6219">
        <w:rPr>
          <w:rFonts w:asciiTheme="minorEastAsia" w:hAnsiTheme="minorEastAsia" w:hint="eastAsia"/>
          <w:noProof/>
        </w:rPr>
        <w:t>的</w:t>
      </w:r>
      <w:r w:rsidR="003268F0">
        <w:rPr>
          <w:rFonts w:asciiTheme="minorEastAsia" w:hAnsiTheme="minorEastAsia" w:hint="eastAsia"/>
          <w:noProof/>
        </w:rPr>
        <w:t>范式重构</w:t>
      </w:r>
      <w:r w:rsidR="00312959" w:rsidRPr="006A6219">
        <w:rPr>
          <w:rFonts w:asciiTheme="minorEastAsia" w:hAnsiTheme="minorEastAsia" w:hint="eastAsia"/>
          <w:noProof/>
        </w:rPr>
        <w:t>。</w:t>
      </w:r>
    </w:p>
    <w:p w:rsidR="00312959" w:rsidRPr="006A6219" w:rsidRDefault="008542A3" w:rsidP="006A6219">
      <w:pPr>
        <w:ind w:firstLineChars="200" w:firstLine="420"/>
        <w:rPr>
          <w:rFonts w:asciiTheme="minorEastAsia" w:hAnsiTheme="minorEastAsia"/>
          <w:szCs w:val="21"/>
        </w:rPr>
      </w:pPr>
      <w:r>
        <w:rPr>
          <w:rFonts w:asciiTheme="minorEastAsia" w:hAnsiTheme="minorEastAsia" w:hint="eastAsia"/>
          <w:noProof/>
        </w:rPr>
        <w:t>深圳大学王伟均博士的论文</w:t>
      </w:r>
      <w:r w:rsidR="00312959" w:rsidRPr="006A6219">
        <w:rPr>
          <w:rFonts w:asciiTheme="minorEastAsia" w:hAnsiTheme="minorEastAsia" w:hint="eastAsia"/>
          <w:noProof/>
        </w:rPr>
        <w:t>《</w:t>
      </w:r>
      <w:r w:rsidR="00312959" w:rsidRPr="006A6219">
        <w:rPr>
          <w:rFonts w:asciiTheme="minorEastAsia" w:hAnsiTheme="minorEastAsia" w:hint="eastAsia"/>
          <w:szCs w:val="21"/>
        </w:rPr>
        <w:t>暴乱、“荣誉”与死亡：印巴分治暴力冲突中印度妇女集</w:t>
      </w:r>
      <w:r w:rsidR="00312959" w:rsidRPr="006A6219">
        <w:rPr>
          <w:rFonts w:asciiTheme="minorEastAsia" w:hAnsiTheme="minorEastAsia" w:hint="eastAsia"/>
          <w:szCs w:val="21"/>
        </w:rPr>
        <w:lastRenderedPageBreak/>
        <w:t>体殉身现象研究</w:t>
      </w:r>
      <w:r w:rsidR="00312959" w:rsidRPr="006A6219">
        <w:rPr>
          <w:rFonts w:asciiTheme="minorEastAsia" w:hAnsiTheme="minorEastAsia" w:hint="eastAsia"/>
          <w:noProof/>
        </w:rPr>
        <w:t>》</w:t>
      </w:r>
      <w:r>
        <w:rPr>
          <w:rFonts w:asciiTheme="minorEastAsia" w:hAnsiTheme="minorEastAsia" w:hint="eastAsia"/>
          <w:noProof/>
        </w:rPr>
        <w:t>分析了印巴分治期间印度妇女的集体自杀现象。</w:t>
      </w:r>
      <w:r w:rsidR="00312959" w:rsidRPr="006A6219">
        <w:rPr>
          <w:rFonts w:asciiTheme="minorEastAsia" w:hAnsiTheme="minorEastAsia" w:hint="eastAsia"/>
          <w:szCs w:val="21"/>
        </w:rPr>
        <w:t>1947年印巴分治</w:t>
      </w:r>
      <w:r>
        <w:rPr>
          <w:rFonts w:asciiTheme="minorEastAsia" w:hAnsiTheme="minorEastAsia" w:hint="eastAsia"/>
          <w:szCs w:val="21"/>
        </w:rPr>
        <w:t>导致了</w:t>
      </w:r>
      <w:r w:rsidR="00312959" w:rsidRPr="006A6219">
        <w:rPr>
          <w:rFonts w:asciiTheme="minorEastAsia" w:hAnsiTheme="minorEastAsia"/>
          <w:szCs w:val="21"/>
        </w:rPr>
        <w:t>人类历史上</w:t>
      </w:r>
      <w:r w:rsidRPr="006A6219">
        <w:rPr>
          <w:rFonts w:asciiTheme="minorEastAsia" w:hAnsiTheme="minorEastAsia"/>
          <w:szCs w:val="21"/>
        </w:rPr>
        <w:t>最大</w:t>
      </w:r>
      <w:r w:rsidR="00312959" w:rsidRPr="006A6219">
        <w:rPr>
          <w:rFonts w:asciiTheme="minorEastAsia" w:hAnsiTheme="minorEastAsia"/>
          <w:szCs w:val="21"/>
        </w:rPr>
        <w:t>规模的迁徙</w:t>
      </w:r>
      <w:r>
        <w:rPr>
          <w:rFonts w:asciiTheme="minorEastAsia" w:hAnsiTheme="minorEastAsia" w:hint="eastAsia"/>
          <w:szCs w:val="21"/>
        </w:rPr>
        <w:t>运动。在社会失序、法律失灵、国家机器近乎停摆的状况之下，各不同</w:t>
      </w:r>
      <w:r w:rsidR="00DE6004">
        <w:rPr>
          <w:rFonts w:asciiTheme="minorEastAsia" w:hAnsiTheme="minorEastAsia" w:hint="eastAsia"/>
          <w:szCs w:val="21"/>
        </w:rPr>
        <w:t>教派彼此杀伐，</w:t>
      </w:r>
      <w:r w:rsidR="00312959" w:rsidRPr="006A6219">
        <w:rPr>
          <w:rFonts w:asciiTheme="minorEastAsia" w:hAnsiTheme="minorEastAsia" w:hint="eastAsia"/>
          <w:szCs w:val="21"/>
        </w:rPr>
        <w:t>血腥宗派暴力冲突</w:t>
      </w:r>
      <w:r w:rsidR="00DE6004">
        <w:rPr>
          <w:rFonts w:asciiTheme="minorEastAsia" w:hAnsiTheme="minorEastAsia" w:hint="eastAsia"/>
          <w:szCs w:val="21"/>
        </w:rPr>
        <w:t>接二连三地在全国各个角落上演，引发了骇人听闻的人道主义灾难</w:t>
      </w:r>
      <w:r w:rsidR="00312959" w:rsidRPr="006A6219">
        <w:rPr>
          <w:rFonts w:asciiTheme="minorEastAsia" w:hAnsiTheme="minorEastAsia" w:hint="eastAsia"/>
          <w:szCs w:val="21"/>
        </w:rPr>
        <w:t>。</w:t>
      </w:r>
      <w:r w:rsidR="00DE6004">
        <w:rPr>
          <w:rFonts w:asciiTheme="minorEastAsia" w:hAnsiTheme="minorEastAsia" w:hint="eastAsia"/>
          <w:szCs w:val="21"/>
        </w:rPr>
        <w:t>作者</w:t>
      </w:r>
      <w:r w:rsidR="005B000F">
        <w:rPr>
          <w:rFonts w:asciiTheme="minorEastAsia" w:hAnsiTheme="minorEastAsia" w:hint="eastAsia"/>
          <w:szCs w:val="21"/>
        </w:rPr>
        <w:t>关注的议题是</w:t>
      </w:r>
      <w:bookmarkStart w:id="0" w:name="_Hlk523609360"/>
      <w:r w:rsidR="005B000F">
        <w:rPr>
          <w:rFonts w:asciiTheme="minorEastAsia" w:hAnsiTheme="minorEastAsia" w:hint="eastAsia"/>
          <w:szCs w:val="21"/>
        </w:rPr>
        <w:t>大规模教派冲突中的妇女</w:t>
      </w:r>
      <w:r w:rsidR="00352923">
        <w:rPr>
          <w:rFonts w:asciiTheme="minorEastAsia" w:hAnsiTheme="minorEastAsia" w:hint="eastAsia"/>
          <w:szCs w:val="21"/>
        </w:rPr>
        <w:t>集体殉身</w:t>
      </w:r>
      <w:r w:rsidR="005B000F">
        <w:rPr>
          <w:rFonts w:asciiTheme="minorEastAsia" w:hAnsiTheme="minorEastAsia" w:hint="eastAsia"/>
          <w:szCs w:val="21"/>
        </w:rPr>
        <w:t>事件</w:t>
      </w:r>
      <w:bookmarkEnd w:id="0"/>
      <w:r w:rsidR="00ED055F">
        <w:rPr>
          <w:rFonts w:asciiTheme="minorEastAsia" w:hAnsiTheme="minorEastAsia" w:hint="eastAsia"/>
          <w:szCs w:val="21"/>
        </w:rPr>
        <w:t>。</w:t>
      </w:r>
      <w:r w:rsidR="00352923">
        <w:rPr>
          <w:rFonts w:asciiTheme="minorEastAsia" w:hAnsiTheme="minorEastAsia" w:hint="eastAsia"/>
          <w:szCs w:val="21"/>
        </w:rPr>
        <w:t>作者指出，</w:t>
      </w:r>
      <w:r w:rsidR="00312959" w:rsidRPr="006A6219">
        <w:rPr>
          <w:rFonts w:asciiTheme="minorEastAsia" w:hAnsiTheme="minorEastAsia" w:hint="eastAsia"/>
          <w:szCs w:val="21"/>
        </w:rPr>
        <w:t>这一现象既</w:t>
      </w:r>
      <w:r w:rsidR="00352923">
        <w:rPr>
          <w:rFonts w:asciiTheme="minorEastAsia" w:hAnsiTheme="minorEastAsia" w:hint="eastAsia"/>
          <w:szCs w:val="21"/>
        </w:rPr>
        <w:t>与</w:t>
      </w:r>
      <w:r w:rsidR="00312959" w:rsidRPr="006A6219">
        <w:rPr>
          <w:rFonts w:asciiTheme="minorEastAsia" w:hAnsiTheme="minorEastAsia" w:hint="eastAsia"/>
          <w:szCs w:val="21"/>
        </w:rPr>
        <w:t>印度中世纪拉其普特妇女集体殉节传统</w:t>
      </w:r>
      <w:r w:rsidR="00352923">
        <w:rPr>
          <w:rFonts w:asciiTheme="minorEastAsia" w:hAnsiTheme="minorEastAsia" w:hint="eastAsia"/>
          <w:szCs w:val="21"/>
        </w:rPr>
        <w:t>—</w:t>
      </w:r>
      <w:proofErr w:type="gramStart"/>
      <w:r w:rsidR="00312959" w:rsidRPr="006A6219">
        <w:rPr>
          <w:rFonts w:asciiTheme="minorEastAsia" w:hAnsiTheme="minorEastAsia" w:hint="eastAsia"/>
          <w:szCs w:val="21"/>
        </w:rPr>
        <w:t>裘哈尔</w:t>
      </w:r>
      <w:proofErr w:type="gramEnd"/>
      <w:r w:rsidR="00312959" w:rsidRPr="006A6219">
        <w:rPr>
          <w:rFonts w:asciiTheme="minorEastAsia" w:hAnsiTheme="minorEastAsia" w:hint="eastAsia"/>
          <w:szCs w:val="21"/>
        </w:rPr>
        <w:t>仪式</w:t>
      </w:r>
      <w:proofErr w:type="gramStart"/>
      <w:r w:rsidR="00352923">
        <w:rPr>
          <w:rFonts w:asciiTheme="minorEastAsia" w:hAnsiTheme="minorEastAsia" w:hint="eastAsia"/>
          <w:szCs w:val="21"/>
        </w:rPr>
        <w:t>—有着</w:t>
      </w:r>
      <w:proofErr w:type="gramEnd"/>
      <w:r w:rsidR="00352923">
        <w:rPr>
          <w:rFonts w:asciiTheme="minorEastAsia" w:hAnsiTheme="minorEastAsia" w:hint="eastAsia"/>
          <w:szCs w:val="21"/>
        </w:rPr>
        <w:t>承继关系</w:t>
      </w:r>
      <w:r w:rsidR="00312959" w:rsidRPr="006A6219">
        <w:rPr>
          <w:rFonts w:asciiTheme="minorEastAsia" w:hAnsiTheme="minorEastAsia" w:hint="eastAsia"/>
          <w:szCs w:val="21"/>
        </w:rPr>
        <w:t>，</w:t>
      </w:r>
      <w:r w:rsidR="00352923">
        <w:rPr>
          <w:rFonts w:asciiTheme="minorEastAsia" w:hAnsiTheme="minorEastAsia" w:hint="eastAsia"/>
          <w:szCs w:val="21"/>
        </w:rPr>
        <w:t>同时</w:t>
      </w:r>
      <w:r w:rsidR="00BE73AA">
        <w:rPr>
          <w:rFonts w:asciiTheme="minorEastAsia" w:hAnsiTheme="minorEastAsia" w:hint="eastAsia"/>
          <w:szCs w:val="21"/>
        </w:rPr>
        <w:t>也</w:t>
      </w:r>
      <w:r w:rsidR="00312959" w:rsidRPr="006A6219">
        <w:rPr>
          <w:rFonts w:asciiTheme="minorEastAsia" w:hAnsiTheme="minorEastAsia" w:hint="eastAsia"/>
          <w:szCs w:val="21"/>
        </w:rPr>
        <w:t>受到</w:t>
      </w:r>
      <w:r w:rsidR="00352923">
        <w:rPr>
          <w:rFonts w:asciiTheme="minorEastAsia" w:hAnsiTheme="minorEastAsia" w:hint="eastAsia"/>
          <w:szCs w:val="21"/>
        </w:rPr>
        <w:t>教派</w:t>
      </w:r>
      <w:r w:rsidR="00312959" w:rsidRPr="006A6219">
        <w:rPr>
          <w:rFonts w:asciiTheme="minorEastAsia" w:hAnsiTheme="minorEastAsia" w:hint="eastAsia"/>
          <w:szCs w:val="21"/>
        </w:rPr>
        <w:t>冲突中</w:t>
      </w:r>
      <w:r w:rsidR="00FA4963">
        <w:rPr>
          <w:rFonts w:asciiTheme="minorEastAsia" w:hAnsiTheme="minorEastAsia" w:hint="eastAsia"/>
          <w:szCs w:val="21"/>
        </w:rPr>
        <w:t>性暴力</w:t>
      </w:r>
      <w:r w:rsidR="00312959" w:rsidRPr="006A6219">
        <w:rPr>
          <w:rFonts w:asciiTheme="minorEastAsia" w:hAnsiTheme="minorEastAsia" w:hint="eastAsia"/>
          <w:szCs w:val="21"/>
        </w:rPr>
        <w:t>所引发的妇女自杀症候群的影响</w:t>
      </w:r>
      <w:r w:rsidR="00BE73AA">
        <w:rPr>
          <w:rFonts w:asciiTheme="minorEastAsia" w:hAnsiTheme="minorEastAsia" w:hint="eastAsia"/>
          <w:szCs w:val="21"/>
        </w:rPr>
        <w:t>，并且与印度社会错综复杂的</w:t>
      </w:r>
      <w:r w:rsidR="00312959" w:rsidRPr="006A6219">
        <w:rPr>
          <w:rFonts w:asciiTheme="minorEastAsia" w:hAnsiTheme="minorEastAsia" w:hint="eastAsia"/>
          <w:szCs w:val="21"/>
        </w:rPr>
        <w:t>性别、民族与国家话语</w:t>
      </w:r>
      <w:r w:rsidR="00BE73AA">
        <w:rPr>
          <w:rFonts w:asciiTheme="minorEastAsia" w:hAnsiTheme="minorEastAsia" w:hint="eastAsia"/>
          <w:szCs w:val="21"/>
        </w:rPr>
        <w:t>息息相关</w:t>
      </w:r>
      <w:r w:rsidR="00312959" w:rsidRPr="006A6219">
        <w:rPr>
          <w:rFonts w:asciiTheme="minorEastAsia" w:hAnsiTheme="minorEastAsia" w:hint="eastAsia"/>
          <w:szCs w:val="21"/>
        </w:rPr>
        <w:t>。</w:t>
      </w:r>
    </w:p>
    <w:p w:rsidR="00312959" w:rsidRPr="006A6219" w:rsidRDefault="00BE73AA" w:rsidP="009F1161">
      <w:pPr>
        <w:ind w:firstLine="420"/>
        <w:rPr>
          <w:rFonts w:asciiTheme="minorEastAsia" w:hAnsiTheme="minorEastAsia"/>
          <w:szCs w:val="21"/>
        </w:rPr>
      </w:pPr>
      <w:r>
        <w:rPr>
          <w:rFonts w:asciiTheme="minorEastAsia" w:hAnsiTheme="minorEastAsia" w:hint="eastAsia"/>
          <w:szCs w:val="21"/>
        </w:rPr>
        <w:t>罗璠教授的论文</w:t>
      </w:r>
      <w:r w:rsidR="00312959" w:rsidRPr="006A6219">
        <w:rPr>
          <w:rFonts w:asciiTheme="minorEastAsia" w:hAnsiTheme="minorEastAsia" w:hint="eastAsia"/>
          <w:szCs w:val="21"/>
        </w:rPr>
        <w:t>《甘地论教派暴力下的妇女贞洁与民族主义价值》</w:t>
      </w:r>
      <w:r w:rsidR="006A6219" w:rsidRPr="006A6219">
        <w:rPr>
          <w:rFonts w:asciiTheme="minorEastAsia" w:hAnsiTheme="minorEastAsia"/>
          <w:szCs w:val="21"/>
        </w:rPr>
        <w:t>以甘地生命最后两年的著作、演讲稿和通信等文献为基础展开研究，考察</w:t>
      </w:r>
      <w:r w:rsidR="006A6219" w:rsidRPr="006A6219">
        <w:rPr>
          <w:rFonts w:asciiTheme="minorEastAsia" w:hAnsiTheme="minorEastAsia" w:hint="eastAsia"/>
          <w:szCs w:val="21"/>
        </w:rPr>
        <w:t>甘地</w:t>
      </w:r>
      <w:r w:rsidR="006A6219" w:rsidRPr="006A6219">
        <w:rPr>
          <w:rFonts w:asciiTheme="minorEastAsia" w:hAnsiTheme="minorEastAsia"/>
          <w:szCs w:val="21"/>
        </w:rPr>
        <w:t>对于大分裂</w:t>
      </w:r>
      <w:r w:rsidR="006A6219" w:rsidRPr="006A6219">
        <w:rPr>
          <w:rFonts w:asciiTheme="minorEastAsia" w:hAnsiTheme="minorEastAsia" w:hint="eastAsia"/>
          <w:szCs w:val="21"/>
        </w:rPr>
        <w:t>教派</w:t>
      </w:r>
      <w:r w:rsidR="006A6219" w:rsidRPr="006A6219">
        <w:rPr>
          <w:rFonts w:asciiTheme="minorEastAsia" w:hAnsiTheme="minorEastAsia"/>
          <w:szCs w:val="21"/>
        </w:rPr>
        <w:t>冲突中妇女</w:t>
      </w:r>
      <w:r w:rsidR="006A6219" w:rsidRPr="006A6219">
        <w:rPr>
          <w:rFonts w:asciiTheme="minorEastAsia" w:hAnsiTheme="minorEastAsia" w:hint="eastAsia"/>
          <w:szCs w:val="21"/>
        </w:rPr>
        <w:t>所</w:t>
      </w:r>
      <w:r w:rsidR="006A6219" w:rsidRPr="006A6219">
        <w:rPr>
          <w:rFonts w:asciiTheme="minorEastAsia" w:hAnsiTheme="minorEastAsia"/>
          <w:szCs w:val="21"/>
        </w:rPr>
        <w:t>遭受暴力的</w:t>
      </w:r>
      <w:r w:rsidR="006A6219" w:rsidRPr="006A6219">
        <w:rPr>
          <w:rFonts w:asciiTheme="minorEastAsia" w:hAnsiTheme="minorEastAsia" w:hint="eastAsia"/>
          <w:szCs w:val="21"/>
        </w:rPr>
        <w:t>思考。在这些文献中，</w:t>
      </w:r>
      <w:bookmarkStart w:id="1" w:name="_Hlk523611142"/>
      <w:r w:rsidR="006A6219" w:rsidRPr="006A6219">
        <w:rPr>
          <w:rFonts w:asciiTheme="minorEastAsia" w:hAnsiTheme="minorEastAsia" w:hint="eastAsia"/>
          <w:szCs w:val="21"/>
        </w:rPr>
        <w:t>甘地讨论了在</w:t>
      </w:r>
      <w:r w:rsidR="006A6219" w:rsidRPr="006A6219">
        <w:rPr>
          <w:rFonts w:asciiTheme="minorEastAsia" w:hAnsiTheme="minorEastAsia"/>
          <w:szCs w:val="21"/>
        </w:rPr>
        <w:t>南亚大分裂的激荡岁月中女性</w:t>
      </w:r>
      <w:r w:rsidR="003268F0">
        <w:rPr>
          <w:rFonts w:asciiTheme="minorEastAsia" w:hAnsiTheme="minorEastAsia" w:hint="eastAsia"/>
          <w:szCs w:val="21"/>
        </w:rPr>
        <w:t>的贞操、安全、尊严等议题及其</w:t>
      </w:r>
      <w:r w:rsidR="006A6219" w:rsidRPr="006A6219">
        <w:rPr>
          <w:rFonts w:asciiTheme="minorEastAsia" w:hAnsiTheme="minorEastAsia"/>
          <w:szCs w:val="21"/>
        </w:rPr>
        <w:t>与印度民族主义</w:t>
      </w:r>
      <w:r w:rsidR="00295F8F">
        <w:rPr>
          <w:rFonts w:asciiTheme="minorEastAsia" w:hAnsiTheme="minorEastAsia" w:hint="eastAsia"/>
          <w:szCs w:val="21"/>
        </w:rPr>
        <w:t xml:space="preserve">话语 </w:t>
      </w:r>
      <w:r w:rsidR="006A6219" w:rsidRPr="006A6219">
        <w:rPr>
          <w:rFonts w:asciiTheme="minorEastAsia" w:hAnsiTheme="minorEastAsia"/>
          <w:szCs w:val="21"/>
        </w:rPr>
        <w:t>之间的关系</w:t>
      </w:r>
      <w:bookmarkEnd w:id="1"/>
      <w:r w:rsidR="006A6219" w:rsidRPr="006A6219">
        <w:rPr>
          <w:rFonts w:asciiTheme="minorEastAsia" w:hAnsiTheme="minorEastAsia"/>
          <w:szCs w:val="21"/>
        </w:rPr>
        <w:t>。</w:t>
      </w:r>
      <w:r w:rsidR="004906D1">
        <w:rPr>
          <w:rFonts w:asciiTheme="minorEastAsia" w:hAnsiTheme="minorEastAsia" w:hint="eastAsia"/>
          <w:szCs w:val="21"/>
        </w:rPr>
        <w:t>作者指出，甘地</w:t>
      </w:r>
      <w:r w:rsidR="006A6219" w:rsidRPr="006A6219">
        <w:rPr>
          <w:rFonts w:asciiTheme="minorEastAsia" w:hAnsiTheme="minorEastAsia"/>
          <w:szCs w:val="21"/>
        </w:rPr>
        <w:t>赞同妇女远离与政治最直接相关的公共领域，并且坚持公私领域分离</w:t>
      </w:r>
      <w:r w:rsidR="004906D1">
        <w:rPr>
          <w:rFonts w:asciiTheme="minorEastAsia" w:hAnsiTheme="minorEastAsia" w:hint="eastAsia"/>
          <w:szCs w:val="21"/>
        </w:rPr>
        <w:t>，</w:t>
      </w:r>
      <w:r w:rsidR="006A6219" w:rsidRPr="006A6219">
        <w:rPr>
          <w:rFonts w:asciiTheme="minorEastAsia" w:hAnsiTheme="minorEastAsia" w:hint="eastAsia"/>
          <w:szCs w:val="21"/>
        </w:rPr>
        <w:t>这一主张，一方面在于甘地认为家庭是妇女可以远离教派暴力，获得人身安全上的保障，另一方面还在于，</w:t>
      </w:r>
      <w:r w:rsidR="004906D1">
        <w:rPr>
          <w:rFonts w:asciiTheme="minorEastAsia" w:hAnsiTheme="minorEastAsia" w:hint="eastAsia"/>
          <w:szCs w:val="21"/>
        </w:rPr>
        <w:t>甘地</w:t>
      </w:r>
      <w:r w:rsidR="006A6219" w:rsidRPr="006A6219">
        <w:rPr>
          <w:rFonts w:asciiTheme="minorEastAsia" w:hAnsiTheme="minorEastAsia" w:hint="eastAsia"/>
          <w:szCs w:val="21"/>
        </w:rPr>
        <w:t>的这一主张与</w:t>
      </w:r>
      <w:r w:rsidR="006A6219" w:rsidRPr="006A6219">
        <w:rPr>
          <w:rFonts w:asciiTheme="minorEastAsia" w:hAnsiTheme="minorEastAsia"/>
          <w:szCs w:val="21"/>
        </w:rPr>
        <w:t>他更大的斗争目标</w:t>
      </w:r>
      <w:r w:rsidR="004906D1">
        <w:rPr>
          <w:rFonts w:asciiTheme="minorEastAsia" w:hAnsiTheme="minorEastAsia" w:hint="eastAsia"/>
          <w:szCs w:val="21"/>
        </w:rPr>
        <w:t>相关</w:t>
      </w:r>
      <w:r w:rsidR="006A6219" w:rsidRPr="006A6219">
        <w:rPr>
          <w:rFonts w:asciiTheme="minorEastAsia" w:hAnsiTheme="minorEastAsia" w:hint="eastAsia"/>
          <w:szCs w:val="21"/>
        </w:rPr>
        <w:t>：</w:t>
      </w:r>
      <w:r w:rsidR="006A6219" w:rsidRPr="006A6219">
        <w:rPr>
          <w:rFonts w:asciiTheme="minorEastAsia" w:hAnsiTheme="minorEastAsia"/>
          <w:szCs w:val="21"/>
        </w:rPr>
        <w:t>通过让妇女在家纺纱</w:t>
      </w:r>
      <w:r w:rsidR="006A6219" w:rsidRPr="006A6219">
        <w:rPr>
          <w:rFonts w:asciiTheme="minorEastAsia" w:hAnsiTheme="minorEastAsia" w:hint="eastAsia"/>
          <w:szCs w:val="21"/>
        </w:rPr>
        <w:t>以</w:t>
      </w:r>
      <w:r w:rsidR="006A6219" w:rsidRPr="006A6219">
        <w:rPr>
          <w:rFonts w:asciiTheme="minorEastAsia" w:hAnsiTheme="minorEastAsia"/>
          <w:szCs w:val="21"/>
        </w:rPr>
        <w:t>实现自给自足，抵制英国殖民资本的入侵，</w:t>
      </w:r>
      <w:r w:rsidR="006A6219" w:rsidRPr="006A6219">
        <w:rPr>
          <w:rFonts w:asciiTheme="minorEastAsia" w:hAnsiTheme="minorEastAsia" w:hint="eastAsia"/>
          <w:szCs w:val="21"/>
        </w:rPr>
        <w:t>实现经济上的独立自主，最终实现政治独立</w:t>
      </w:r>
      <w:r w:rsidR="006A6219" w:rsidRPr="006A6219">
        <w:rPr>
          <w:rFonts w:asciiTheme="minorEastAsia" w:hAnsiTheme="minorEastAsia"/>
          <w:szCs w:val="21"/>
        </w:rPr>
        <w:t>。</w:t>
      </w:r>
    </w:p>
    <w:p w:rsidR="006A6219" w:rsidRPr="006A6219" w:rsidRDefault="004906D1" w:rsidP="009F1161">
      <w:pPr>
        <w:ind w:firstLine="420"/>
        <w:rPr>
          <w:rFonts w:asciiTheme="minorEastAsia" w:hAnsiTheme="minorEastAsia" w:cs="仿宋"/>
        </w:rPr>
      </w:pPr>
      <w:r>
        <w:rPr>
          <w:rFonts w:asciiTheme="minorEastAsia" w:hAnsiTheme="minorEastAsia" w:hint="eastAsia"/>
          <w:szCs w:val="21"/>
        </w:rPr>
        <w:t>卢云副教授的文章</w:t>
      </w:r>
      <w:r w:rsidR="006A6219" w:rsidRPr="006A6219">
        <w:rPr>
          <w:rFonts w:asciiTheme="minorEastAsia" w:hAnsiTheme="minorEastAsia" w:hint="eastAsia"/>
          <w:szCs w:val="21"/>
        </w:rPr>
        <w:t>《当代印度穆斯林女权主义运动及其网络》</w:t>
      </w:r>
      <w:r w:rsidR="006A6219" w:rsidRPr="006A6219">
        <w:rPr>
          <w:rFonts w:asciiTheme="minorEastAsia" w:hAnsiTheme="minorEastAsia" w:cs="仿宋" w:hint="eastAsia"/>
          <w:szCs w:val="21"/>
        </w:rPr>
        <w:t>通过穆斯林组织网络的考察，</w:t>
      </w:r>
      <w:r w:rsidR="006A6219" w:rsidRPr="006A6219">
        <w:rPr>
          <w:rFonts w:asciiTheme="minorEastAsia" w:hAnsiTheme="minorEastAsia" w:cs="仿宋" w:hint="eastAsia"/>
        </w:rPr>
        <w:t>揭示穆斯林</w:t>
      </w:r>
      <w:r w:rsidR="0011280C">
        <w:rPr>
          <w:rFonts w:asciiTheme="minorEastAsia" w:hAnsiTheme="minorEastAsia" w:cs="仿宋" w:hint="eastAsia"/>
        </w:rPr>
        <w:t>女权主义者</w:t>
      </w:r>
      <w:r w:rsidR="006A6219" w:rsidRPr="006A6219">
        <w:rPr>
          <w:rFonts w:asciiTheme="minorEastAsia" w:hAnsiTheme="minorEastAsia" w:cs="仿宋" w:hint="eastAsia"/>
        </w:rPr>
        <w:t>如何在性别、阶级、种姓和宗教相互交织的复杂权力网络中协调其多重身份</w:t>
      </w:r>
      <w:r>
        <w:rPr>
          <w:rFonts w:asciiTheme="minorEastAsia" w:hAnsiTheme="minorEastAsia" w:cs="仿宋" w:hint="eastAsia"/>
        </w:rPr>
        <w:t>。作者的研究</w:t>
      </w:r>
      <w:r w:rsidR="006A6219" w:rsidRPr="006A6219">
        <w:rPr>
          <w:rFonts w:asciiTheme="minorEastAsia" w:hAnsiTheme="minorEastAsia" w:cs="仿宋" w:hint="eastAsia"/>
        </w:rPr>
        <w:t>挑战</w:t>
      </w:r>
      <w:r>
        <w:rPr>
          <w:rFonts w:asciiTheme="minorEastAsia" w:hAnsiTheme="minorEastAsia" w:cs="仿宋" w:hint="eastAsia"/>
        </w:rPr>
        <w:t>了</w:t>
      </w:r>
      <w:r w:rsidR="006A6219" w:rsidRPr="006A6219">
        <w:rPr>
          <w:rFonts w:asciiTheme="minorEastAsia" w:hAnsiTheme="minorEastAsia" w:cs="仿宋" w:hint="eastAsia"/>
        </w:rPr>
        <w:t>学界将穆斯林妇女简化为“受害者”的本质主义分类，并重新将她们定义为政治能动者。</w:t>
      </w:r>
      <w:r>
        <w:rPr>
          <w:rFonts w:asciiTheme="minorEastAsia" w:hAnsiTheme="minorEastAsia" w:cs="仿宋" w:hint="eastAsia"/>
        </w:rPr>
        <w:t>这篇文章在印度少数族裔女权主义运动</w:t>
      </w:r>
      <w:r w:rsidR="006A6219" w:rsidRPr="006A6219">
        <w:rPr>
          <w:rFonts w:asciiTheme="minorEastAsia" w:hAnsiTheme="minorEastAsia" w:cs="仿宋" w:hint="eastAsia"/>
        </w:rPr>
        <w:t>背景下探讨这些组织网络，并</w:t>
      </w:r>
      <w:r w:rsidR="0011280C">
        <w:rPr>
          <w:rFonts w:asciiTheme="minorEastAsia" w:hAnsiTheme="minorEastAsia" w:cs="仿宋" w:hint="eastAsia"/>
        </w:rPr>
        <w:t>肯定了来自</w:t>
      </w:r>
      <w:r w:rsidR="006A6219" w:rsidRPr="006A6219">
        <w:rPr>
          <w:rFonts w:asciiTheme="minorEastAsia" w:hAnsiTheme="minorEastAsia" w:cs="仿宋" w:hint="eastAsia"/>
        </w:rPr>
        <w:t>边缘社区</w:t>
      </w:r>
      <w:r w:rsidR="0011280C">
        <w:rPr>
          <w:rFonts w:asciiTheme="minorEastAsia" w:hAnsiTheme="minorEastAsia" w:cs="仿宋" w:hint="eastAsia"/>
        </w:rPr>
        <w:t>的</w:t>
      </w:r>
      <w:r w:rsidR="006A6219" w:rsidRPr="006A6219">
        <w:rPr>
          <w:rFonts w:asciiTheme="minorEastAsia" w:hAnsiTheme="minorEastAsia" w:cs="仿宋" w:hint="eastAsia"/>
        </w:rPr>
        <w:t>女权主义活动家</w:t>
      </w:r>
      <w:r w:rsidR="0011280C">
        <w:rPr>
          <w:rFonts w:asciiTheme="minorEastAsia" w:hAnsiTheme="minorEastAsia" w:cs="仿宋" w:hint="eastAsia"/>
        </w:rPr>
        <w:t>在全国范围内的女权主义运动中的积极角色</w:t>
      </w:r>
      <w:r w:rsidR="006A6219" w:rsidRPr="006A6219">
        <w:rPr>
          <w:rFonts w:asciiTheme="minorEastAsia" w:hAnsiTheme="minorEastAsia" w:cs="仿宋" w:hint="eastAsia"/>
        </w:rPr>
        <w:t>。</w:t>
      </w:r>
    </w:p>
    <w:p w:rsidR="006A6219" w:rsidRDefault="004906D1" w:rsidP="009F1161">
      <w:pPr>
        <w:ind w:firstLine="420"/>
        <w:rPr>
          <w:rFonts w:asciiTheme="minorEastAsia" w:hAnsiTheme="minorEastAsia"/>
        </w:rPr>
      </w:pPr>
      <w:r>
        <w:rPr>
          <w:rFonts w:asciiTheme="minorEastAsia" w:hAnsiTheme="minorEastAsia" w:cs="仿宋" w:hint="eastAsia"/>
        </w:rPr>
        <w:t>陈义华教授的文章</w:t>
      </w:r>
      <w:r w:rsidR="006A6219" w:rsidRPr="006A6219">
        <w:rPr>
          <w:rFonts w:asciiTheme="minorEastAsia" w:hAnsiTheme="minorEastAsia" w:cs="仿宋" w:hint="eastAsia"/>
        </w:rPr>
        <w:t>《</w:t>
      </w:r>
      <w:r w:rsidR="006A6219" w:rsidRPr="006A6219">
        <w:rPr>
          <w:rFonts w:asciiTheme="minorEastAsia" w:hAnsiTheme="minorEastAsia" w:hint="eastAsia"/>
          <w:szCs w:val="21"/>
        </w:rPr>
        <w:t>后殖民女性创伤记忆分析的文化研究之维</w:t>
      </w:r>
      <w:r w:rsidR="006A6219" w:rsidRPr="006A6219">
        <w:rPr>
          <w:rFonts w:asciiTheme="minorEastAsia" w:hAnsiTheme="minorEastAsia" w:cs="仿宋" w:hint="eastAsia"/>
          <w:szCs w:val="21"/>
        </w:rPr>
        <w:t>》</w:t>
      </w:r>
      <w:r w:rsidR="006A6219" w:rsidRPr="006A6219">
        <w:rPr>
          <w:rFonts w:asciiTheme="minorEastAsia" w:hAnsiTheme="minorEastAsia" w:hint="eastAsia"/>
        </w:rPr>
        <w:t>考察</w:t>
      </w:r>
      <w:r w:rsidR="00C56940">
        <w:rPr>
          <w:rFonts w:asciiTheme="minorEastAsia" w:hAnsiTheme="minorEastAsia" w:hint="eastAsia"/>
        </w:rPr>
        <w:t>了</w:t>
      </w:r>
      <w:r w:rsidR="006A6219" w:rsidRPr="006A6219">
        <w:rPr>
          <w:rFonts w:asciiTheme="minorEastAsia" w:hAnsiTheme="minorEastAsia" w:hint="eastAsia"/>
        </w:rPr>
        <w:t>在</w:t>
      </w:r>
      <w:r w:rsidR="000B7F9A">
        <w:rPr>
          <w:rFonts w:asciiTheme="minorEastAsia" w:hAnsiTheme="minorEastAsia" w:hint="eastAsia"/>
        </w:rPr>
        <w:t>源自于西方的</w:t>
      </w:r>
      <w:r w:rsidR="006A6219" w:rsidRPr="006A6219">
        <w:rPr>
          <w:rFonts w:asciiTheme="minorEastAsia" w:hAnsiTheme="minorEastAsia" w:hint="eastAsia"/>
        </w:rPr>
        <w:t xml:space="preserve">精神分析框架内发展起来的创伤理论与前殖民地国家知识分子原创的后殖民主义理论之间的相似性以及二者融合起来分析后殖民妇女创伤的可能性。 </w:t>
      </w:r>
      <w:r w:rsidR="00C56940">
        <w:rPr>
          <w:rFonts w:asciiTheme="minorEastAsia" w:hAnsiTheme="minorEastAsia" w:hint="eastAsia"/>
        </w:rPr>
        <w:t>这篇文章</w:t>
      </w:r>
      <w:r w:rsidR="006A6219" w:rsidRPr="006A6219">
        <w:rPr>
          <w:rFonts w:asciiTheme="minorEastAsia" w:hAnsiTheme="minorEastAsia" w:hint="eastAsia"/>
        </w:rPr>
        <w:t>在讨论中结合两个女性文本，讨论在融合重构的理论框架中揭示后殖民妇女在集体创伤记忆中凸显自身创伤经验的路径，提出了有关性别、创伤和国族等一系列问题，为解读后殖民妇女创伤经验提供了一个非西方框架。</w:t>
      </w:r>
    </w:p>
    <w:p w:rsidR="00D45698" w:rsidRPr="006A6219" w:rsidRDefault="00D45698" w:rsidP="009F1161">
      <w:pPr>
        <w:ind w:firstLine="420"/>
        <w:rPr>
          <w:rFonts w:asciiTheme="minorEastAsia" w:hAnsiTheme="minorEastAsia"/>
          <w:noProof/>
          <w:szCs w:val="21"/>
        </w:rPr>
      </w:pPr>
      <w:r>
        <w:rPr>
          <w:rFonts w:asciiTheme="minorEastAsia" w:hAnsiTheme="minorEastAsia" w:hint="eastAsia"/>
        </w:rPr>
        <w:t>印度与南亚、中东以及北非大部分国家不同的是，</w:t>
      </w:r>
      <w:r w:rsidR="000B7F9A">
        <w:rPr>
          <w:rFonts w:asciiTheme="minorEastAsia" w:hAnsiTheme="minorEastAsia" w:hint="eastAsia"/>
        </w:rPr>
        <w:t>它持续进行着世俗化变革。后殖民时代</w:t>
      </w:r>
      <w:r>
        <w:rPr>
          <w:rFonts w:asciiTheme="minorEastAsia" w:hAnsiTheme="minorEastAsia" w:hint="eastAsia"/>
        </w:rPr>
        <w:t>印度立国</w:t>
      </w:r>
      <w:r w:rsidR="000B7F9A">
        <w:rPr>
          <w:rFonts w:asciiTheme="minorEastAsia" w:hAnsiTheme="minorEastAsia" w:hint="eastAsia"/>
        </w:rPr>
        <w:t>伊始开国</w:t>
      </w:r>
      <w:r>
        <w:rPr>
          <w:rFonts w:asciiTheme="minorEastAsia" w:hAnsiTheme="minorEastAsia" w:hint="eastAsia"/>
        </w:rPr>
        <w:t>领袖尼赫鲁</w:t>
      </w:r>
      <w:r w:rsidR="000B7F9A">
        <w:rPr>
          <w:rFonts w:asciiTheme="minorEastAsia" w:hAnsiTheme="minorEastAsia" w:hint="eastAsia"/>
        </w:rPr>
        <w:t>就</w:t>
      </w:r>
      <w:r>
        <w:rPr>
          <w:rFonts w:asciiTheme="minorEastAsia" w:hAnsiTheme="minorEastAsia" w:hint="eastAsia"/>
        </w:rPr>
        <w:t>大力推动国家的世俗化进程，</w:t>
      </w:r>
      <w:r w:rsidR="000B7F9A">
        <w:rPr>
          <w:rFonts w:asciiTheme="minorEastAsia" w:hAnsiTheme="minorEastAsia" w:hint="eastAsia"/>
        </w:rPr>
        <w:t>力图将印度建设成为一个世俗化的社会主义国家。虽然尼赫鲁的世俗化改革由于推动</w:t>
      </w:r>
      <w:proofErr w:type="gramStart"/>
      <w:r w:rsidR="00694BF1">
        <w:rPr>
          <w:rFonts w:asciiTheme="minorEastAsia" w:hAnsiTheme="minorEastAsia" w:hint="eastAsia"/>
        </w:rPr>
        <w:t>太疾</w:t>
      </w:r>
      <w:r w:rsidR="000B7F9A">
        <w:rPr>
          <w:rFonts w:asciiTheme="minorEastAsia" w:hAnsiTheme="minorEastAsia" w:hint="eastAsia"/>
        </w:rPr>
        <w:t>引起</w:t>
      </w:r>
      <w:proofErr w:type="gramEnd"/>
      <w:r w:rsidR="000B7F9A">
        <w:rPr>
          <w:rFonts w:asciiTheme="minorEastAsia" w:hAnsiTheme="minorEastAsia" w:hint="eastAsia"/>
        </w:rPr>
        <w:t>了强力反弹</w:t>
      </w:r>
      <w:r w:rsidR="007B49AD">
        <w:rPr>
          <w:rFonts w:asciiTheme="minorEastAsia" w:hAnsiTheme="minorEastAsia" w:hint="eastAsia"/>
        </w:rPr>
        <w:t>，但同时</w:t>
      </w:r>
      <w:r w:rsidR="000B7F9A">
        <w:rPr>
          <w:rFonts w:asciiTheme="minorEastAsia" w:hAnsiTheme="minorEastAsia" w:hint="eastAsia"/>
        </w:rPr>
        <w:t>它</w:t>
      </w:r>
      <w:r w:rsidR="007B49AD">
        <w:rPr>
          <w:rFonts w:asciiTheme="minorEastAsia" w:hAnsiTheme="minorEastAsia" w:hint="eastAsia"/>
        </w:rPr>
        <w:t>也取得了一定的成效，</w:t>
      </w:r>
      <w:r w:rsidR="000B7F9A">
        <w:rPr>
          <w:rFonts w:asciiTheme="minorEastAsia" w:hAnsiTheme="minorEastAsia" w:hint="eastAsia"/>
        </w:rPr>
        <w:t>其中最大的一个</w:t>
      </w:r>
      <w:r w:rsidR="00694BF1">
        <w:rPr>
          <w:rFonts w:asciiTheme="minorEastAsia" w:hAnsiTheme="minorEastAsia" w:hint="eastAsia"/>
        </w:rPr>
        <w:t>成果</w:t>
      </w:r>
      <w:r w:rsidR="000B7F9A">
        <w:rPr>
          <w:rFonts w:asciiTheme="minorEastAsia" w:hAnsiTheme="minorEastAsia" w:hint="eastAsia"/>
        </w:rPr>
        <w:t>是保持了</w:t>
      </w:r>
      <w:r w:rsidR="00694BF1">
        <w:rPr>
          <w:rFonts w:asciiTheme="minorEastAsia" w:hAnsiTheme="minorEastAsia" w:hint="eastAsia"/>
        </w:rPr>
        <w:t>世俗主义的</w:t>
      </w:r>
      <w:r w:rsidR="000B7F9A">
        <w:rPr>
          <w:rFonts w:asciiTheme="minorEastAsia" w:hAnsiTheme="minorEastAsia" w:hint="eastAsia"/>
        </w:rPr>
        <w:t>国家宪法，并</w:t>
      </w:r>
      <w:r w:rsidR="00694BF1">
        <w:rPr>
          <w:rFonts w:asciiTheme="minorEastAsia" w:hAnsiTheme="minorEastAsia" w:hint="eastAsia"/>
        </w:rPr>
        <w:t>始终维持了</w:t>
      </w:r>
      <w:r w:rsidR="007B49AD">
        <w:rPr>
          <w:rFonts w:asciiTheme="minorEastAsia" w:hAnsiTheme="minorEastAsia" w:hint="eastAsia"/>
        </w:rPr>
        <w:t>国家政权</w:t>
      </w:r>
      <w:r w:rsidR="000B7F9A">
        <w:rPr>
          <w:rFonts w:asciiTheme="minorEastAsia" w:hAnsiTheme="minorEastAsia" w:hint="eastAsia"/>
        </w:rPr>
        <w:t>的</w:t>
      </w:r>
      <w:r w:rsidR="007B49AD">
        <w:rPr>
          <w:rFonts w:asciiTheme="minorEastAsia" w:hAnsiTheme="minorEastAsia" w:hint="eastAsia"/>
        </w:rPr>
        <w:t>中立性质，</w:t>
      </w:r>
      <w:r w:rsidR="00694BF1">
        <w:rPr>
          <w:rFonts w:asciiTheme="minorEastAsia" w:hAnsiTheme="minorEastAsia" w:hint="eastAsia"/>
        </w:rPr>
        <w:t>这使得</w:t>
      </w:r>
      <w:r w:rsidR="007B49AD">
        <w:rPr>
          <w:rFonts w:asciiTheme="minorEastAsia" w:hAnsiTheme="minorEastAsia" w:hint="eastAsia"/>
        </w:rPr>
        <w:t>它就能够有效介入各种教派之间矛盾</w:t>
      </w:r>
      <w:r w:rsidR="00694BF1">
        <w:rPr>
          <w:rFonts w:asciiTheme="minorEastAsia" w:hAnsiTheme="minorEastAsia" w:hint="eastAsia"/>
        </w:rPr>
        <w:t>的协调</w:t>
      </w:r>
      <w:r w:rsidR="007B49AD">
        <w:rPr>
          <w:rFonts w:asciiTheme="minorEastAsia" w:hAnsiTheme="minorEastAsia" w:hint="eastAsia"/>
        </w:rPr>
        <w:t>，避免教派矛盾螺旋式上升为</w:t>
      </w:r>
      <w:r w:rsidR="00707A16">
        <w:rPr>
          <w:rFonts w:asciiTheme="minorEastAsia" w:hAnsiTheme="minorEastAsia" w:hint="eastAsia"/>
        </w:rPr>
        <w:t>教派冲突；</w:t>
      </w:r>
      <w:r w:rsidR="009B429D">
        <w:rPr>
          <w:rFonts w:asciiTheme="minorEastAsia" w:hAnsiTheme="minorEastAsia" w:hint="eastAsia"/>
        </w:rPr>
        <w:t>对外政策方面，</w:t>
      </w:r>
      <w:r w:rsidR="00707A16">
        <w:rPr>
          <w:rFonts w:asciiTheme="minorEastAsia" w:hAnsiTheme="minorEastAsia" w:hint="eastAsia"/>
        </w:rPr>
        <w:t>印度的历任总理</w:t>
      </w:r>
      <w:r w:rsidR="00694BF1">
        <w:rPr>
          <w:rFonts w:asciiTheme="minorEastAsia" w:hAnsiTheme="minorEastAsia" w:hint="eastAsia"/>
        </w:rPr>
        <w:t>在处理</w:t>
      </w:r>
      <w:r w:rsidR="00707A16">
        <w:rPr>
          <w:rFonts w:asciiTheme="minorEastAsia" w:hAnsiTheme="minorEastAsia" w:hint="eastAsia"/>
        </w:rPr>
        <w:t>印巴关系</w:t>
      </w:r>
      <w:r w:rsidR="00694BF1">
        <w:rPr>
          <w:rFonts w:asciiTheme="minorEastAsia" w:hAnsiTheme="minorEastAsia" w:hint="eastAsia"/>
        </w:rPr>
        <w:t>中始终秉持世俗主义的外交姿态</w:t>
      </w:r>
      <w:r w:rsidR="00707A16">
        <w:rPr>
          <w:rFonts w:asciiTheme="minorEastAsia" w:hAnsiTheme="minorEastAsia" w:hint="eastAsia"/>
        </w:rPr>
        <w:t>，</w:t>
      </w:r>
      <w:r w:rsidR="00694BF1">
        <w:rPr>
          <w:rFonts w:asciiTheme="minorEastAsia" w:hAnsiTheme="minorEastAsia" w:hint="eastAsia"/>
        </w:rPr>
        <w:t>避免了印巴矛盾的进一步升级，始终将两国之间的矛盾控制在低烈度的可控范围之内。</w:t>
      </w:r>
      <w:r w:rsidR="009B429D">
        <w:rPr>
          <w:rFonts w:asciiTheme="minorEastAsia" w:hAnsiTheme="minorEastAsia" w:hint="eastAsia"/>
        </w:rPr>
        <w:t>虽然每隔一段时间印巴之间或者印度社会内部教派冲突会重演，但总体而言，这种冲突的规模在不断变小，冲击力在不断减弱。</w:t>
      </w:r>
      <w:r w:rsidR="00765E3D">
        <w:rPr>
          <w:rFonts w:asciiTheme="minorEastAsia" w:hAnsiTheme="minorEastAsia" w:hint="eastAsia"/>
        </w:rPr>
        <w:t>同时，在印巴冲突与印度社会内部冲突之中，宗教因素在逐步减小。</w:t>
      </w:r>
      <w:r w:rsidR="009B429D">
        <w:rPr>
          <w:rFonts w:asciiTheme="minorEastAsia" w:hAnsiTheme="minorEastAsia" w:hint="eastAsia"/>
        </w:rPr>
        <w:t>南亚社会教派冲突完全消弭可能需要时间，但其趋势却是可以乐观期待的。</w:t>
      </w:r>
      <w:r w:rsidR="002860A6">
        <w:rPr>
          <w:rFonts w:asciiTheme="minorEastAsia" w:hAnsiTheme="minorEastAsia" w:hint="eastAsia"/>
        </w:rPr>
        <w:t>女性</w:t>
      </w:r>
      <w:r w:rsidR="009B429D">
        <w:rPr>
          <w:rFonts w:asciiTheme="minorEastAsia" w:hAnsiTheme="minorEastAsia" w:hint="eastAsia"/>
        </w:rPr>
        <w:t>在这个漫长的</w:t>
      </w:r>
      <w:bookmarkStart w:id="2" w:name="_GoBack"/>
      <w:bookmarkEnd w:id="2"/>
      <w:r w:rsidR="002860A6">
        <w:rPr>
          <w:rFonts w:asciiTheme="minorEastAsia" w:hAnsiTheme="minorEastAsia" w:hint="eastAsia"/>
        </w:rPr>
        <w:t>进程中不仅仅是受益者，也是这个进程的积极推动者。</w:t>
      </w:r>
    </w:p>
    <w:sectPr w:rsidR="00D45698" w:rsidRPr="006A6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3FC" w:rsidRDefault="007A53FC" w:rsidP="00930F71">
      <w:r>
        <w:separator/>
      </w:r>
    </w:p>
  </w:endnote>
  <w:endnote w:type="continuationSeparator" w:id="0">
    <w:p w:rsidR="007A53FC" w:rsidRDefault="007A53FC" w:rsidP="0093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3FC" w:rsidRDefault="007A53FC" w:rsidP="00930F71">
      <w:r>
        <w:separator/>
      </w:r>
    </w:p>
  </w:footnote>
  <w:footnote w:type="continuationSeparator" w:id="0">
    <w:p w:rsidR="007A53FC" w:rsidRDefault="007A53FC" w:rsidP="00930F71">
      <w:r>
        <w:continuationSeparator/>
      </w:r>
    </w:p>
  </w:footnote>
  <w:footnote w:id="1">
    <w:p w:rsidR="00930F71" w:rsidRPr="003C07EF" w:rsidRDefault="00930F71" w:rsidP="003C07EF">
      <w:pPr>
        <w:pStyle w:val="a7"/>
        <w:tabs>
          <w:tab w:val="left" w:pos="2552"/>
        </w:tabs>
        <w:rPr>
          <w:rFonts w:asciiTheme="minorEastAsia" w:hAnsiTheme="minorEastAsia" w:hint="eastAsia"/>
        </w:rPr>
      </w:pPr>
      <w:r w:rsidRPr="00930F71">
        <w:rPr>
          <w:rStyle w:val="a9"/>
        </w:rPr>
        <w:sym w:font="Symbol" w:char="F02A"/>
      </w:r>
      <w:r w:rsidRPr="003C07EF">
        <w:rPr>
          <w:rFonts w:asciiTheme="minorEastAsia" w:hAnsiTheme="minorEastAsia" w:hint="eastAsia"/>
        </w:rPr>
        <w:t>陈义华（1973-）,男，海南师范大学外国语学院外国语言文学一级学科负责人，特聘教授，比较文学专业博士生导师，暨南大学中印比较研究所研究员，研究方向为后殖民文学与文化研究。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EE"/>
    <w:rsid w:val="00000A67"/>
    <w:rsid w:val="00021AB9"/>
    <w:rsid w:val="0007726B"/>
    <w:rsid w:val="0007729D"/>
    <w:rsid w:val="000B7F9A"/>
    <w:rsid w:val="000F0980"/>
    <w:rsid w:val="0011280C"/>
    <w:rsid w:val="00154D74"/>
    <w:rsid w:val="00161237"/>
    <w:rsid w:val="001A4A23"/>
    <w:rsid w:val="001E051B"/>
    <w:rsid w:val="001F1CDB"/>
    <w:rsid w:val="001F5CCB"/>
    <w:rsid w:val="00201DEE"/>
    <w:rsid w:val="002217F6"/>
    <w:rsid w:val="002860A6"/>
    <w:rsid w:val="00295F8F"/>
    <w:rsid w:val="00312959"/>
    <w:rsid w:val="003268F0"/>
    <w:rsid w:val="00352923"/>
    <w:rsid w:val="003576E7"/>
    <w:rsid w:val="00365507"/>
    <w:rsid w:val="003C07EF"/>
    <w:rsid w:val="003D6B2E"/>
    <w:rsid w:val="00455AB5"/>
    <w:rsid w:val="00476BD1"/>
    <w:rsid w:val="00483BB6"/>
    <w:rsid w:val="004906D1"/>
    <w:rsid w:val="00554EF2"/>
    <w:rsid w:val="005A015F"/>
    <w:rsid w:val="005B000F"/>
    <w:rsid w:val="00621240"/>
    <w:rsid w:val="00636DDA"/>
    <w:rsid w:val="00657493"/>
    <w:rsid w:val="00670C8C"/>
    <w:rsid w:val="00681058"/>
    <w:rsid w:val="00694BF1"/>
    <w:rsid w:val="006A59DD"/>
    <w:rsid w:val="006A6219"/>
    <w:rsid w:val="006B19EB"/>
    <w:rsid w:val="0070546D"/>
    <w:rsid w:val="00707A16"/>
    <w:rsid w:val="00720063"/>
    <w:rsid w:val="00765E3D"/>
    <w:rsid w:val="00770570"/>
    <w:rsid w:val="007A53FC"/>
    <w:rsid w:val="007B49AD"/>
    <w:rsid w:val="008542A3"/>
    <w:rsid w:val="00895EC3"/>
    <w:rsid w:val="008B58C2"/>
    <w:rsid w:val="00930F71"/>
    <w:rsid w:val="00947A01"/>
    <w:rsid w:val="00971121"/>
    <w:rsid w:val="0097182D"/>
    <w:rsid w:val="00986DC5"/>
    <w:rsid w:val="00993BCD"/>
    <w:rsid w:val="009B429D"/>
    <w:rsid w:val="009D4347"/>
    <w:rsid w:val="009F1161"/>
    <w:rsid w:val="00B24918"/>
    <w:rsid w:val="00B640E2"/>
    <w:rsid w:val="00B73DC4"/>
    <w:rsid w:val="00B80AD7"/>
    <w:rsid w:val="00BA7F94"/>
    <w:rsid w:val="00BB5845"/>
    <w:rsid w:val="00BB646D"/>
    <w:rsid w:val="00BE73AA"/>
    <w:rsid w:val="00C174EC"/>
    <w:rsid w:val="00C32EB8"/>
    <w:rsid w:val="00C56940"/>
    <w:rsid w:val="00D45698"/>
    <w:rsid w:val="00DE6004"/>
    <w:rsid w:val="00DF0B9A"/>
    <w:rsid w:val="00E07E47"/>
    <w:rsid w:val="00E84650"/>
    <w:rsid w:val="00EA61F4"/>
    <w:rsid w:val="00ED055F"/>
    <w:rsid w:val="00EF6A11"/>
    <w:rsid w:val="00F65699"/>
    <w:rsid w:val="00FA4963"/>
    <w:rsid w:val="00FC6D39"/>
    <w:rsid w:val="00FE780F"/>
    <w:rsid w:val="2C23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5A5F5"/>
  <w15:docId w15:val="{7D9339E8-D856-4BE7-A09B-931F5DE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footnote text"/>
    <w:basedOn w:val="a"/>
    <w:link w:val="a8"/>
    <w:rsid w:val="00930F71"/>
    <w:pPr>
      <w:snapToGrid w:val="0"/>
      <w:jc w:val="left"/>
    </w:pPr>
    <w:rPr>
      <w:sz w:val="18"/>
      <w:szCs w:val="18"/>
    </w:rPr>
  </w:style>
  <w:style w:type="character" w:customStyle="1" w:styleId="a8">
    <w:name w:val="脚注文本 字符"/>
    <w:basedOn w:val="a0"/>
    <w:link w:val="a7"/>
    <w:rsid w:val="00930F71"/>
    <w:rPr>
      <w:rFonts w:asciiTheme="minorHAnsi" w:eastAsiaTheme="minorEastAsia" w:hAnsiTheme="minorHAnsi" w:cstheme="minorBidi"/>
      <w:kern w:val="2"/>
      <w:sz w:val="18"/>
      <w:szCs w:val="18"/>
    </w:rPr>
  </w:style>
  <w:style w:type="character" w:styleId="a9">
    <w:name w:val="footnote reference"/>
    <w:basedOn w:val="a0"/>
    <w:rsid w:val="00930F71"/>
    <w:rPr>
      <w:vertAlign w:val="superscript"/>
    </w:rPr>
  </w:style>
  <w:style w:type="paragraph" w:styleId="aa">
    <w:name w:val="Balloon Text"/>
    <w:basedOn w:val="a"/>
    <w:link w:val="ab"/>
    <w:rsid w:val="00B73DC4"/>
    <w:rPr>
      <w:sz w:val="18"/>
      <w:szCs w:val="18"/>
    </w:rPr>
  </w:style>
  <w:style w:type="character" w:customStyle="1" w:styleId="ab">
    <w:name w:val="批注框文本 字符"/>
    <w:basedOn w:val="a0"/>
    <w:link w:val="aa"/>
    <w:rsid w:val="00B73D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1AFAE-D2F6-4B7A-923D-29B438AD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427</Words>
  <Characters>2436</Characters>
  <Application>Microsoft Office Word</Application>
  <DocSecurity>0</DocSecurity>
  <Lines>20</Lines>
  <Paragraphs>5</Paragraphs>
  <ScaleCrop>false</ScaleCrop>
  <Company>外国语言文学与文化研究所</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义华</cp:lastModifiedBy>
  <cp:revision>3</cp:revision>
  <cp:lastPrinted>2018-09-02T05:56:00Z</cp:lastPrinted>
  <dcterms:created xsi:type="dcterms:W3CDTF">2018-09-02T05:59:00Z</dcterms:created>
  <dcterms:modified xsi:type="dcterms:W3CDTF">2018-09-03T10:21:00Z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